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C64E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4"/>
          <w:lang w:val="uk"/>
        </w:rPr>
        <w:t>排污许可证执行报告</w:t>
      </w:r>
    </w:p>
    <w:p w14:paraId="499B3EB0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楷体" w:hAnsi="楷体" w:eastAsia="楷体" w:cs="楷体"/>
          <w:sz w:val="32"/>
          <w:szCs w:val="24"/>
          <w:lang w:val="uk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季报</w:t>
      </w:r>
      <w:r>
        <w:rPr>
          <w:rFonts w:hint="eastAsia" w:ascii="楷体" w:hAnsi="楷体" w:eastAsia="楷体" w:cs="楷体"/>
          <w:sz w:val="32"/>
          <w:szCs w:val="24"/>
          <w:lang w:val="uk"/>
        </w:rPr>
        <w:t>）</w:t>
      </w:r>
    </w:p>
    <w:p w14:paraId="62D38E67">
      <w:pPr>
        <w:pStyle w:val="5"/>
        <w:widowControl/>
        <w:spacing w:beforeAutospacing="1" w:afterAutospacing="1" w:line="330" w:lineRule="atLeast"/>
        <w:ind w:left="0" w:firstLine="480"/>
        <w:rPr>
          <w:rFonts w:hint="eastAsia" w:eastAsia="fangsong_gb2312"/>
          <w:lang w:val="en-US" w:eastAsia="zh-CN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排污许可证编号：</w:t>
      </w:r>
      <w:r>
        <w:rPr>
          <w:rFonts w:ascii="fangsong_gb2312" w:eastAsia="fangsong_gb2312" w:hAnsi="fangsong_gb2312" w:cs="fangsong_gb2312"/>
          <w:sz w:val="30"/>
          <w:u w:color="auto"/>
        </w:rPr>
        <w:t>9122032376899476X2001P</w:t>
      </w:r>
    </w:p>
    <w:p w14:paraId="2E3D1863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单位名称：</w:t>
      </w:r>
      <w:r>
        <w:rPr>
          <w:rFonts w:ascii="fangsong_gb2312" w:eastAsia="fangsong_gb2312" w:hAnsi="fangsong_gb2312" w:cs="fangsong_gb2312"/>
          <w:sz w:val="30"/>
          <w:u w:color="auto"/>
        </w:rPr>
        <w:t>亚泰集团伊通水泥有限公司</w:t>
      </w:r>
    </w:p>
    <w:p w14:paraId="1895F2B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报告时段：</w:t>
      </w:r>
      <w:r>
        <w:rPr>
          <w:rFonts w:ascii="fangsong_gb2312" w:eastAsia="fangsong_gb2312" w:hAnsi="fangsong_gb2312" w:cs="fangsong_gb2312"/>
          <w:sz w:val="30"/>
          <w:u w:color="auto"/>
        </w:rPr>
        <w:t>2025年第1季</w:t>
      </w:r>
    </w:p>
    <w:p w14:paraId="4B73018A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  <w:u w:color="auto"/>
        </w:rPr>
        <w:t>赵凤利</w:t>
      </w:r>
    </w:p>
    <w:p w14:paraId="6E9A09A4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技术负责人：</w:t>
      </w:r>
      <w:r>
        <w:rPr>
          <w:rFonts w:ascii="fangsong_gb2312" w:eastAsia="fangsong_gb2312" w:hAnsi="fangsong_gb2312" w:cs="fangsong_gb2312"/>
          <w:sz w:val="30"/>
          <w:u w:color="auto"/>
        </w:rPr>
        <w:t>吴昊</w:t>
      </w:r>
    </w:p>
    <w:p w14:paraId="64301B8C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固定电话：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13843482666</w:t>
      </w:r>
    </w:p>
    <w:p w14:paraId="406D6546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移动电话：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04344371804</w:t>
      </w:r>
    </w:p>
    <w:p w14:paraId="7DFA6E24">
      <w:pPr>
        <w:pStyle w:val="5"/>
        <w:widowControl/>
        <w:spacing w:beforeAutospacing="1" w:afterAutospacing="1"/>
        <w:jc w:val="right"/>
        <w:rPr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排污单位名称（盖章）</w:t>
      </w:r>
    </w:p>
    <w:p w14:paraId="06C2C8FF">
      <w:pPr>
        <w:jc w:val="right"/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报告日期：</w:t>
      </w: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  <w:t>2025年04月27日</w:t>
      </w:r>
    </w:p>
    <w:p w14:paraId="44A199BF">
      <w:pPr>
        <w:rPr>
          <w:lang w:val="en-US"/>
        </w:rPr>
      </w:pPr>
      <w:r>
        <w:rPr>
          <w:sz w:val="40"/>
          <w:szCs w:val="24"/>
          <w:lang w:val="en-US"/>
        </w:rPr>
        <w:br w:type="page"/>
      </w:r>
    </w:p>
    <w:p w14:paraId="12C32225">
      <w:pPr>
        <w:pStyle w:val="5"/>
        <w:widowControl/>
        <w:spacing w:beforeAutospacing="1" w:afterAutospacing="1" w:line="450" w:lineRule="atLeast"/>
        <w:jc w:val="center"/>
        <w:rPr>
          <w:lang w:val="en-US"/>
        </w:rPr>
      </w:pPr>
      <w:r>
        <w:rPr>
          <w:rFonts w:hint="eastAsia" w:ascii="黑体" w:hAnsi="宋体" w:eastAsia="黑体" w:cs="黑体"/>
          <w:sz w:val="30"/>
          <w:szCs w:val="24"/>
          <w:lang w:val="uk"/>
        </w:rPr>
        <w:t>承诺书</w:t>
      </w:r>
    </w:p>
    <w:p w14:paraId="72A77571">
      <w:pPr>
        <w:pStyle w:val="5"/>
        <w:widowControl/>
        <w:spacing w:beforeAutospacing="1" w:afterAutospacing="1" w:line="600" w:lineRule="atLeast"/>
        <w:rPr>
          <w:sz w:val="30"/>
          <w:szCs w:val="24"/>
          <w:lang w:val="en-US"/>
        </w:rPr>
      </w:pPr>
    </w:p>
    <w:p w14:paraId="1AEE350C">
      <w:pPr>
        <w:pStyle w:val="5"/>
        <w:widowControl/>
        <w:spacing w:beforeAutospacing="1" w:afterAutospacing="1" w:line="600" w:lineRule="atLeast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>四平市生态环境局</w:t>
      </w:r>
      <w:r>
        <w:rPr>
          <w:rFonts w:ascii="fangsong_gb2312" w:eastAsia="fangsong_gb2312" w:hAnsi="fangsong_gb2312" w:cs="fangsong_gb2312"/>
          <w:u w:color="auto"/>
        </w:rPr>
        <w:t>：</w:t>
      </w:r>
    </w:p>
    <w:p w14:paraId="4D98E4F7">
      <w:pPr>
        <w:pStyle w:val="5"/>
        <w:widowControl/>
        <w:spacing w:beforeAutospacing="1" w:afterAutospacing="1" w:line="45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 xml:space="preserve">亚泰集团伊通水泥有限公司</w:t>
      </w:r>
      <w:r>
        <w:rPr>
          <w:rFonts w:ascii="fangsong_gb2312" w:eastAsia="fangsong_gb2312" w:hAnsi="fangsong_gb2312" w:cs="fangsong_gb2312"/>
          <w:u w:color="auto"/>
        </w:rPr>
        <w:t xml:space="preserve"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 </w:t>
      </w:r>
    </w:p>
    <w:p w14:paraId="2F0FEA5F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特此承诺。</w:t>
      </w:r>
    </w:p>
    <w:p w14:paraId="4612F7F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单位名称：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（盖章） </w:t>
      </w:r>
    </w:p>
    <w:p w14:paraId="729E553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法定代表人：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（签字） </w:t>
      </w:r>
    </w:p>
    <w:p w14:paraId="7553CF4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日 期：</w:t>
      </w:r>
      <w:bookmarkStart w:id="0" w:name="_GoBack"/>
      <w:bookmarkEnd w:id="0"/>
    </w:p>
    <w:p w14:paraId="0EA14469">
      <w:pPr>
        <w:rPr>
          <w:rFonts w:hint="eastAsia" w:eastAsia="宋体"/>
          <w:sz w:val="40"/>
          <w:szCs w:val="24"/>
          <w:lang w:val="en-US" w:eastAsia="zh-CN"/>
        </w:rPr>
      </w:pPr>
      <w:r>
        <w:rPr>
          <w:sz w:val="40"/>
          <w:szCs w:val="24"/>
          <w:lang w:val="en-US"/>
        </w:rPr>
        <w:br w:type="page"/>
      </w: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一、企业基本信息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（一）排污单位基本信息</w:t>
      </w:r>
    </w:p>
    <w:p w14:paraId="6887556D">
      <w:pPr>
        <w:pStyle w:val="7dd719ce"/>
        <w:shd w:val="clear" w:color="auto" w:fill="FFFFFF"/>
        <w:spacing w:beforeAutospacing="1" w:afterAutospacing="1"/>
        <w:jc w:val="center"/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排污单位基本信息</w:t>
      </w:r>
      <w:r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(</w:t>
      </w: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水泥行业</w:t>
      </w:r>
      <w:r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)</w:t>
      </w:r>
    </w:p>
    <w:p w14:paraId="771FAEC0">
      <w:pPr>
        <w:pStyle w:val="a38c6692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 1：计量单位选择其它时，请在备注写明具体单位名称</w:t>
      </w:r>
    </w:p>
    <w:tbl>
      <w:tblPr>
        <w:tblStyle w:val="4fd62beb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866"/>
        <w:gridCol w:w="3030"/>
        <w:gridCol w:w="2821"/>
        <w:gridCol w:w="1687"/>
        <w:gridCol w:w="1547"/>
      </w:tblGrid>
      <w:tr w14:paraId="35B20058">
        <w:trPr>
          <w:trHeight w:val="686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3D78D47">
            <w:pPr>
              <w:pStyle w:val="93fc07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记录内容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141763">
            <w:pPr>
              <w:pStyle w:val="93fc07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72FDF58">
            <w:pPr>
              <w:pStyle w:val="93fc07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F7A0676">
            <w:pPr>
              <w:pStyle w:val="93fc07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数量或内容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CCC92C">
            <w:pPr>
              <w:pStyle w:val="93fc07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计量单位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75A38F2">
            <w:pPr>
              <w:pStyle w:val="93fc07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备注</w:t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污水处理站添加剂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kg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55217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铝质原料-煤矸石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铁质原料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4162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铝质原料-页岩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石灰质原料-石灰石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57960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混合材-粉煤灰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10891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缓凝剂-脱硫石膏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3587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混合材-石灰石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5864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矿渣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矿渣粉</w:t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选矿粉末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4162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脱硝原料-氨水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397800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3622646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熟料外排2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常规燃煤用量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6407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柴油用量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3043670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462.5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3857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10.71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熟料外排2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熟料外排2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熟料外排2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熟料外排2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389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81660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熟料外排2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10080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45373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治理设施编号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治理设施类型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开工时间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天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建设投产时间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天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计划总投资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报告周期内累计完成投资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运行状况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水泥产量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81660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运行状况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水泥粉磨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水泥磨年运行时间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462.5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运行状况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熟料产量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45373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运行状况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水泥窑年运行时间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389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DADAA7D">
        <w:trPr>
          <w:trHeight w:val="41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9EF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运行状况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1177B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8F6C6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余热发电量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99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1013320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85E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CECA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7AC8D821">
      <w:pPr>
        <w:pStyle w:val="a38c6692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（二）燃料分析表</w:t>
      </w:r>
    </w:p>
    <w:p w14:paraId="5BF92894">
      <w:pPr>
        <w:pStyle w:val="9bd8e44a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燃料分析表</w:t>
      </w:r>
    </w:p>
    <w:p w14:paraId="12B025F5">
      <w:pPr>
        <w:pStyle w:val="dbb82ea4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注：如填报模版不涉及此页面内容，无需填写。</w:t>
      </w:r>
    </w:p>
    <w:tbl>
      <w:tblPr>
        <w:tblStyle w:val="d09d698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44"/>
        <w:gridCol w:w="967"/>
        <w:gridCol w:w="752"/>
        <w:gridCol w:w="485"/>
        <w:gridCol w:w="675"/>
        <w:gridCol w:w="981"/>
        <w:gridCol w:w="769"/>
        <w:gridCol w:w="771"/>
        <w:gridCol w:w="853"/>
        <w:gridCol w:w="794"/>
        <w:gridCol w:w="765"/>
        <w:gridCol w:w="952"/>
        <w:gridCol w:w="681"/>
        <w:gridCol w:w="830"/>
        <w:gridCol w:w="855"/>
        <w:gridCol w:w="1188"/>
      </w:tblGrid>
      <w:tr w14:paraId="1A15C0FF">
        <w:trPr>
          <w:wAfter w:w="0" w:type="auto"/>
          <w:trHeight w:val="1872" w:hRule="atLeast"/>
        </w:trPr>
        <w:tc>
          <w:tcPr>
            <w:tcW w:w="321" w:type="pct"/>
            <w:vMerge w:val="restart"/>
            <w:vAlign w:val="center"/>
          </w:tcPr>
          <w:p w14:paraId="76A419C0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主要生产单元名称</w:t>
            </w:r>
          </w:p>
        </w:tc>
        <w:tc>
          <w:tcPr>
            <w:tcW w:w="333" w:type="pct"/>
            <w:vMerge w:val="restart"/>
            <w:vAlign w:val="center"/>
          </w:tcPr>
          <w:p w14:paraId="3AC57FDA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341" w:type="pct"/>
            <w:vMerge w:val="restart"/>
            <w:vAlign w:val="center"/>
          </w:tcPr>
          <w:p w14:paraId="4FE4DCD9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生产设施名称</w:t>
            </w:r>
          </w:p>
        </w:tc>
        <w:tc>
          <w:tcPr>
            <w:tcW w:w="265" w:type="pct"/>
            <w:vMerge w:val="restart"/>
            <w:vAlign w:val="center"/>
          </w:tcPr>
          <w:p w14:paraId="2C60D9DE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燃料名称</w:t>
            </w:r>
          </w:p>
        </w:tc>
        <w:tc>
          <w:tcPr>
            <w:tcW w:w="409" w:type="pct"/>
            <w:gridSpan w:val="2"/>
            <w:vMerge w:val="restart"/>
            <w:vAlign w:val="center"/>
          </w:tcPr>
          <w:p w14:paraId="45B8E932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实物使用量（万t、万m³）</w:t>
            </w:r>
          </w:p>
        </w:tc>
        <w:tc>
          <w:tcPr>
            <w:tcW w:w="1740" w:type="pct"/>
            <w:gridSpan w:val="6"/>
            <w:vAlign w:val="center"/>
          </w:tcPr>
          <w:p w14:paraId="23D62312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固体或液体燃料报表填报</w:t>
            </w:r>
          </w:p>
        </w:tc>
        <w:tc>
          <w:tcPr>
            <w:tcW w:w="1589" w:type="pct"/>
            <w:gridSpan w:val="5"/>
            <w:vAlign w:val="center"/>
          </w:tcPr>
          <w:p w14:paraId="018CCFD0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气体燃料报表填报</w:t>
            </w:r>
          </w:p>
        </w:tc>
      </w:tr>
      <w:tr w14:paraId="1EC5E08D">
        <w:trPr>
          <w:wAfter w:w="0" w:type="auto"/>
          <w:trHeight w:val="1872" w:hRule="atLeast"/>
        </w:trPr>
        <w:tc>
          <w:tcPr>
            <w:tcW w:w="321" w:type="pct"/>
            <w:vMerge w:val="continue"/>
            <w:vAlign w:val="center"/>
          </w:tcPr>
          <w:p w14:paraId="68659ADD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3" w:type="pct"/>
            <w:vMerge w:val="continue"/>
            <w:vAlign w:val="center"/>
          </w:tcPr>
          <w:p w14:paraId="4FF0620E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1" w:type="pct"/>
            <w:vMerge w:val="continue"/>
            <w:vAlign w:val="center"/>
          </w:tcPr>
          <w:p w14:paraId="1A4E5D1E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5" w:type="pct"/>
            <w:vMerge w:val="continue"/>
            <w:vAlign w:val="center"/>
          </w:tcPr>
          <w:p w14:paraId="0BC0481A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9" w:type="pct"/>
            <w:gridSpan w:val="2"/>
            <w:vMerge w:val="continue"/>
            <w:vAlign w:val="center"/>
          </w:tcPr>
          <w:p w14:paraId="74A07B32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6" w:type="pct"/>
            <w:vAlign w:val="center"/>
          </w:tcPr>
          <w:p w14:paraId="780387CB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收到基灰分Aar（%）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271" w:type="pct"/>
            <w:vAlign w:val="center"/>
          </w:tcPr>
          <w:p w14:paraId="6C2205C3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收到基全硫St.ar（%）</w:t>
            </w:r>
          </w:p>
        </w:tc>
        <w:tc>
          <w:tcPr>
            <w:tcW w:w="271" w:type="pct"/>
            <w:vAlign w:val="center"/>
          </w:tcPr>
          <w:p w14:paraId="2AC7A877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收到基碳Car（%）</w:t>
            </w:r>
          </w:p>
        </w:tc>
        <w:tc>
          <w:tcPr>
            <w:tcW w:w="300" w:type="pct"/>
            <w:vAlign w:val="center"/>
          </w:tcPr>
          <w:p w14:paraId="50994A45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干燥无灰基Vdaf挥发分（%）</w:t>
            </w:r>
          </w:p>
        </w:tc>
        <w:tc>
          <w:tcPr>
            <w:tcW w:w="549" w:type="pct"/>
            <w:gridSpan w:val="2"/>
            <w:vAlign w:val="center"/>
          </w:tcPr>
          <w:p w14:paraId="766DFB83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收到基低位发热量Qnet.ar（MJ/kg、MJ/m³）</w:t>
            </w:r>
          </w:p>
        </w:tc>
        <w:tc>
          <w:tcPr>
            <w:tcW w:w="576" w:type="pct"/>
            <w:gridSpan w:val="2"/>
            <w:vAlign w:val="center"/>
          </w:tcPr>
          <w:p w14:paraId="4EF586C8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硫化氢（%、mg/m³）</w:t>
            </w:r>
            <w:bookmarkStart w:id="0" w:name="_GoBack"/>
            <w:bookmarkEnd w:id="0"/>
          </w:p>
        </w:tc>
        <w:tc>
          <w:tcPr>
            <w:tcW w:w="594" w:type="pct"/>
            <w:gridSpan w:val="2"/>
            <w:vAlign w:val="center"/>
          </w:tcPr>
          <w:p w14:paraId="3481C968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总硫（%、mg/m³）</w:t>
            </w:r>
          </w:p>
        </w:tc>
        <w:tc>
          <w:tcPr>
            <w:tcW w:w="419" w:type="pct"/>
            <w:vAlign w:val="center"/>
          </w:tcPr>
          <w:p w14:paraId="61D8A377">
            <w:pPr>
              <w:pStyle w:val="885e583d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低位发热量（MJ/m³）</w:t>
            </w:r>
          </w:p>
        </w:tc>
      </w:tr>
      <w:tr w14:paraId="443FA2FA">
        <w:trPr>
          <w:trHeight w:val="1872" w:hRule="atLeast"/>
        </w:trPr>
        <w:tc>
          <w:tcPr>
            <w:tcW w:w="321" w:type="pct"/>
          </w:tcPr>
          <w:p w14:paraId="384E7A62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333" w:type="pct"/>
          </w:tcPr>
          <w:p w14:paraId="32C0312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341" w:type="pct"/>
          </w:tcPr>
          <w:p w14:paraId="3ECF9A23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  <w:tc>
          <w:tcPr>
            <w:tcW w:w="265" w:type="pct"/>
          </w:tcPr>
          <w:p w14:paraId="4B0E7977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常规燃煤</w:t>
            </w:r>
          </w:p>
        </w:tc>
        <w:tc>
          <w:tcPr>
            <w:tcW w:w="171" w:type="pct"/>
          </w:tcPr>
          <w:p w14:paraId="511D6FF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0.6407</w:t>
            </w:r>
          </w:p>
        </w:tc>
        <w:tc>
          <w:tcPr>
            <w:tcW w:w="238" w:type="pct"/>
          </w:tcPr>
          <w:p w14:paraId="0210BD2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万t</w:t>
            </w:r>
          </w:p>
        </w:tc>
        <w:tc>
          <w:tcPr>
            <w:tcW w:w="346" w:type="pct"/>
          </w:tcPr>
          <w:p w14:paraId="308A6B2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17.5</w:t>
            </w:r>
          </w:p>
        </w:tc>
        <w:tc>
          <w:tcPr>
            <w:tcW w:w="271" w:type="pct"/>
          </w:tcPr>
          <w:p w14:paraId="2B57A19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0.48</w:t>
            </w:r>
          </w:p>
        </w:tc>
        <w:tc>
          <w:tcPr>
            <w:tcW w:w="271" w:type="pct"/>
          </w:tcPr>
          <w:p w14:paraId="31D9F91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49.53</w:t>
            </w:r>
          </w:p>
        </w:tc>
        <w:tc>
          <w:tcPr>
            <w:tcW w:w="300" w:type="pct"/>
          </w:tcPr>
          <w:p w14:paraId="512D317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30.4</w:t>
            </w:r>
          </w:p>
        </w:tc>
        <w:tc>
          <w:tcPr>
            <w:tcW w:w="280" w:type="pct"/>
          </w:tcPr>
          <w:p w14:paraId="674533C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22.755</w:t>
            </w:r>
          </w:p>
        </w:tc>
        <w:tc>
          <w:tcPr>
            <w:tcW w:w="269" w:type="pct"/>
          </w:tcPr>
          <w:p w14:paraId="6A38A1E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MJ/kg</w:t>
            </w:r>
          </w:p>
        </w:tc>
        <w:tc>
          <w:tcPr>
            <w:tcW w:w="335" w:type="pct"/>
          </w:tcPr>
          <w:p w14:paraId="01C1417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40" w:type="pct"/>
          </w:tcPr>
          <w:p w14:paraId="2F397E0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92" w:type="pct"/>
          </w:tcPr>
          <w:p w14:paraId="5BA9BDE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301" w:type="pct"/>
          </w:tcPr>
          <w:p w14:paraId="0A7D4CE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419" w:type="pct"/>
          </w:tcPr>
          <w:p w14:paraId="29626BD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</w:tr>
      <w:tr w14:paraId="443FA2FA">
        <w:trPr>
          <w:trHeight w:val="1872" w:hRule="atLeast"/>
        </w:trPr>
        <w:tc>
          <w:tcPr>
            <w:tcW w:w="321" w:type="pct"/>
          </w:tcPr>
          <w:p w14:paraId="384E7A62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熟料生产</w:t>
            </w:r>
          </w:p>
        </w:tc>
        <w:tc>
          <w:tcPr>
            <w:tcW w:w="333" w:type="pct"/>
          </w:tcPr>
          <w:p w14:paraId="32C0312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341" w:type="pct"/>
          </w:tcPr>
          <w:p w14:paraId="3ECF9A23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  <w:tc>
          <w:tcPr>
            <w:tcW w:w="265" w:type="pct"/>
          </w:tcPr>
          <w:p w14:paraId="4B0E7977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柴油</w:t>
            </w:r>
          </w:p>
        </w:tc>
        <w:tc>
          <w:tcPr>
            <w:tcW w:w="171" w:type="pct"/>
          </w:tcPr>
          <w:p w14:paraId="511D6FF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0.00085</w:t>
            </w:r>
          </w:p>
        </w:tc>
        <w:tc>
          <w:tcPr>
            <w:tcW w:w="238" w:type="pct"/>
          </w:tcPr>
          <w:p w14:paraId="0210BD2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万t</w:t>
            </w:r>
          </w:p>
        </w:tc>
        <w:tc>
          <w:tcPr>
            <w:tcW w:w="346" w:type="pct"/>
          </w:tcPr>
          <w:p w14:paraId="308A6B2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tcW w:w="271" w:type="pct"/>
          </w:tcPr>
          <w:p w14:paraId="2B57A19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</w:t>
            </w:r>
          </w:p>
        </w:tc>
        <w:tc>
          <w:tcPr>
            <w:tcW w:w="271" w:type="pct"/>
          </w:tcPr>
          <w:p w14:paraId="31D9F91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86.26</w:t>
            </w:r>
          </w:p>
        </w:tc>
        <w:tc>
          <w:tcPr>
            <w:tcW w:w="300" w:type="pct"/>
          </w:tcPr>
          <w:p w14:paraId="512D317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tcW w:w="280" w:type="pct"/>
          </w:tcPr>
          <w:p w14:paraId="674533C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42.9</w:t>
            </w:r>
          </w:p>
        </w:tc>
        <w:tc>
          <w:tcPr>
            <w:tcW w:w="269" w:type="pct"/>
          </w:tcPr>
          <w:p w14:paraId="6A38A1E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MJ/kg</w:t>
            </w:r>
          </w:p>
        </w:tc>
        <w:tc>
          <w:tcPr>
            <w:tcW w:w="335" w:type="pct"/>
          </w:tcPr>
          <w:p w14:paraId="01C1417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40" w:type="pct"/>
          </w:tcPr>
          <w:p w14:paraId="2F397E0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92" w:type="pct"/>
          </w:tcPr>
          <w:p w14:paraId="5BA9BDE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301" w:type="pct"/>
          </w:tcPr>
          <w:p w14:paraId="0A7D4CE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419" w:type="pct"/>
          </w:tcPr>
          <w:p w14:paraId="29626BD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</w:tr>
    </w:tbl>
    <w:p w14:paraId="493179C8">
      <w:pPr>
        <w:pStyle w:val="dbb82ea4"/>
      </w:pPr>
    </w:p>
    <w:p>
      <w:pPr>
        <w:pageBreakBefore w:val="on"/>
      </w:pP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二、实际排放情况及达标判定分析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（一）实际排放量信息</w:t>
      </w:r>
    </w:p>
    <w:p w14:paraId="3D3C1AB9">
      <w:pPr>
        <w:pStyle w:val="d2235d5b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废气</w:t>
      </w:r>
    </w:p>
    <w:p w14:paraId="4BB8D0B9">
      <w:pPr>
        <w:pStyle w:val="f32c58f7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</w:p>
    <w:p w14:paraId="75D9470C">
      <w:pPr>
        <w:pStyle w:val="f32c58f7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1、实际排放量指报告执行期内实际排放量</w:t>
      </w:r>
    </w:p>
    <w:tbl>
      <w:tblPr>
        <w:tblStyle w:val="8c3d119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339"/>
        <w:gridCol w:w="1619"/>
        <w:gridCol w:w="2066"/>
        <w:gridCol w:w="1853"/>
        <w:gridCol w:w="1633"/>
        <w:gridCol w:w="1842"/>
        <w:gridCol w:w="1706"/>
        <w:gridCol w:w="965"/>
      </w:tblGrid>
      <w:tr w14:paraId="79B75075"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1156C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5D357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792EC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65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80A4BA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49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6D4524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04DAEB">
            <w:pPr>
              <w:pStyle w:val="86a0892c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598AF163">
        <w:trPr>
          <w:trHeight w:val="1881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364E3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6E7556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2D9AB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AD84F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8FA8F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DFF2D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63353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BE844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09E216">
            <w:pPr>
              <w:rPr>
                <w:sz w:val="21"/>
                <w:szCs w:val="21"/>
              </w:rPr>
            </w:pP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DA006-窑尾烟气排放口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0.000592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0.000592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DA006-窑尾烟气排放口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0.51599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0.51599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DA006-窑尾烟气排放口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535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29.67914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29.67914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DA006-窑尾烟气排放口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0.266636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0.266636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DA006-窑尾烟气排放口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267.5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7.62845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7.62845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DA006-窑尾烟气排放口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40.13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0.45181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0.45181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DA007-窑头烟气排放口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28.89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0.06664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0.06664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1.02828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1.02828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NOx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535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29.67914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29.67914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SO2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267.5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7.62845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7.62845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125.82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1.54673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1.54673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VOCs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</w:tbl>
    <w:p w14:paraId="3B0DF302">
      <w:pPr>
        <w:pStyle w:val="f32c58f7"/>
      </w:pPr>
    </w:p>
    <w:p w14:paraId="232C9D4C">
      <w:pPr>
        <w:pStyle w:val="d2235d5b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废水</w:t>
      </w:r>
    </w:p>
    <w:p w14:paraId="3F3E0236">
      <w:pPr>
        <w:pStyle w:val="f32c58f7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注：实际排放量指报告执行期内实际排放量</w:t>
      </w:r>
    </w:p>
    <w:tbl>
      <w:tblPr>
        <w:tblStyle w:val="8c3d119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358"/>
        <w:gridCol w:w="1195"/>
        <w:gridCol w:w="1439"/>
        <w:gridCol w:w="1829"/>
        <w:gridCol w:w="1851"/>
        <w:gridCol w:w="1452"/>
        <w:gridCol w:w="1634"/>
        <w:gridCol w:w="1516"/>
        <w:gridCol w:w="869"/>
      </w:tblGrid>
      <w:tr w14:paraId="316CB07A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A2729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53C80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C4D187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250253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4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F6971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0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A62A9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34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AA224B">
            <w:pPr>
              <w:pStyle w:val="86a0892c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784077DE">
        <w:trPr>
          <w:trHeight w:val="1881" w:hRule="atLeast"/>
        </w:trPr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0377A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93077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7B6C2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34652A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E920D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CD5D9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30956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B289A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5EAD9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346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EB874B">
            <w:pPr>
              <w:rPr>
                <w:sz w:val="21"/>
                <w:szCs w:val="21"/>
              </w:rPr>
            </w:pP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（二）超标排放量信息</w:t>
      </w:r>
    </w:p>
    <w:p w14:paraId="47189473">
      <w:pPr>
        <w:pStyle w:val="d6263169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Style w:val="58bc5ff3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511"/>
        <w:gridCol w:w="2080"/>
        <w:gridCol w:w="2750"/>
        <w:gridCol w:w="2708"/>
        <w:gridCol w:w="1490"/>
      </w:tblGrid>
      <w:tr w14:paraId="7F635DB5">
        <w:trPr>
          <w:trHeight w:val="10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112730f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112730f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112730f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112730f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112730f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112730f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2025-03-15 10:00 - 2025-03-15 11:00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MF0073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DA006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458.738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回转窑点火升温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2025-03-17 17:00 - 2025-03-17 18:00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MF0073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DA006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颗粒物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93.807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篦冷机故障，停窑处理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2025-03-17 14:00 - 2025-03-17 15:00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MF0073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DA006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413.169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篦冷机故障，停窑处理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2025-03-26 05:00 - 2025-03-26 06:00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MF0073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DA006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431.035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预热器下料管A5堵料，停窑处理，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2025-03-21 01:00 - 2025-03-21 02:00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MF0073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DA006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402.104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空压机故障导致稀释气压不稳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2025-03-15 07:00 - 2025-03-15 08:00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MF0073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DA006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539.001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回转窑点火升温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2025-03-16 20:00 - 2025-03-16 21:00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MF0073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DA006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438.069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  <w:br w:type="textWrapping"/>
              <w:t>供电系统断电跳停，全线停产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2025-03-17 18:00 - 2025-03-17 19:00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MF0073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DA006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颗粒物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113.103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篦冷机故障，停窑处理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2025-03-17 16:00 - 2025-03-17 17:00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MF0073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DA006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颗粒物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50.797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篦冷机故障，停窑处理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2025-03-26 07:00 - 2025-03-26 08:00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MF0073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DA006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439.953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预热器下料管A5堵料，停窑处理，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2025-03-21 03:00 - 2025-03-21 04:00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MF0073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DA006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411.714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空压机故障导致稀释气压不稳</w:t>
            </w:r>
          </w:p>
        </w:tc>
      </w:tr>
    </w:tbl>
    <w:p w14:paraId="52CFF8DE">
      <w:pPr>
        <w:pStyle w:val="d6263169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Style w:val="58bc5ff3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154"/>
        <w:gridCol w:w="2741"/>
        <w:gridCol w:w="2558"/>
        <w:gridCol w:w="2609"/>
      </w:tblGrid>
      <w:tr w14:paraId="7BB12D53">
        <w:trPr>
          <w:trHeight w:val="647" w:hRule="atLeast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>
            <w:pPr>
              <w:pStyle w:val="112730f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>
            <w:pPr>
              <w:pStyle w:val="112730f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>
            <w:pPr>
              <w:pStyle w:val="112730f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>
            <w:pPr>
              <w:pStyle w:val="112730f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>
            <w:pPr>
              <w:pStyle w:val="112730f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>
      <w:pPr>
        <w:pStyle w:val="63834511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（三）污染治理设施异常运转信息</w:t>
      </w:r>
    </w:p>
    <w:p w14:paraId="505CECA5">
      <w:pPr>
        <w:pStyle w:val="69e4bedf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Style w:val="03db52ca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13"/>
        <w:gridCol w:w="3038"/>
        <w:gridCol w:w="1175"/>
        <w:gridCol w:w="2975"/>
        <w:gridCol w:w="2102"/>
        <w:gridCol w:w="1487"/>
      </w:tblGrid>
      <w:tr w14:paraId="7F635DB5">
        <w:trPr>
          <w:trHeight w:val="705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bd020c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>
            <w:pPr>
              <w:pStyle w:val="bd020c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018E7672">
            <w:pPr>
              <w:pStyle w:val="bd020c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(开始时段-结束时段)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bd020c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bd020c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>
            <w:pPr>
              <w:pStyle w:val="bd020c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>
            <w:pPr>
              <w:pStyle w:val="bd020c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（mg/m³或者dB（A））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>
            <w:pPr>
              <w:pStyle w:val="bd020c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D93D5A0">
            <w:pPr>
              <w:pStyle w:val="bd020c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14:paraId="186EBFEC">
        <w:trPr>
          <w:trHeight w:val="517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>
            <w:pPr>
              <w:pStyle w:val="bd020c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>
            <w:pPr>
              <w:pStyle w:val="bd020c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>
            <w:pPr>
              <w:pStyle w:val="bd020c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>
            <w:pPr>
              <w:pStyle w:val="bd020c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>
            <w:pPr>
              <w:pStyle w:val="bd020c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污染因子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>
            <w:pPr>
              <w:pStyle w:val="bd020c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>
            <w:pPr>
              <w:pStyle w:val="bd020c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 w14:paraId="57FD91D3">
        <w:trPr>
          <w:trHeight w:val="90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2025-03-15 07:00-2025-03-15 08:00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TA006-脱硝系统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回转窑点火升温</w:t>
              <w:br w:type="textWrapping"/>
              <w:t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D161E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458.738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2025-03-15 10:00-2025-03-15 11:00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TA006-脱硝系统</w:t>
            </w: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回转窑点火升温</w:t>
              <w:br w:type="textWrapping"/>
              <w:t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D161E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539.001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2025-03-16 20:00-2025-03-16 21:00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TA006-脱硝系统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"</w:t>
              <w:br w:type="textWrapping"/>
              <w:t>供电系统断电跳停，全线停产。</w:t>
              <w:br w:type="textWrapping"/>
              <w:t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D161E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438.069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维修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2025-03-17 14:00-2025-03-17 15:00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TA006-脱硝系统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篦冷机故障，停窑处理</w:t>
              <w:br w:type="textWrapping"/>
              <w:t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D161E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413.169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维修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2025-03-21 00:35-2025-03-21 02:00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TA006-脱硝系统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空压机故障导致稀释气压不稳</w:t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D161E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311.249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对空压机进行重启后恢复正常测量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2025-03-21 03:00-2025-03-21 04:00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TA006-脱硝系统</w:t>
            </w: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空压机故障导致稀释气压不稳</w:t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D161E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402.104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对空压机进行重启后恢复正常测量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2025-03-26 05:00-2025-03-26 06:08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TA006-脱硝系统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预热器下料管A5堵料，停窑处理，</w:t>
              <w:br w:type="textWrapping"/>
              <w:t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D161E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431.035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桶料、清理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2025-03-26 05:00-2025-03-26 06:08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TA006-脱硝系统</w:t>
            </w: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预热器下料管A5堵料，停窑处理，</w:t>
              <w:br w:type="textWrapping"/>
              <w:t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D161E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439.593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桶料、清理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2025-03-17 14:00-2025-03-17 19:00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TA006-除尘系统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篦冷机故障，停窑处理</w:t>
              <w:br w:type="textWrapping"/>
              <w:t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D161E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93.807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维修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2025-03-17 14:00-2025-03-17 19:00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TA006-除尘系统</w:t>
            </w: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篦冷机故障，停窑处理</w:t>
              <w:br w:type="textWrapping"/>
              <w:t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D161E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113.103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维修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废气防治设施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2025-03-17 14:00-2025-03-17 19:00</w:t>
            </w: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TA006-除尘系统</w:t>
            </w: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篦冷机故障，停窑处理</w:t>
              <w:br w:type="textWrapping"/>
              <w:t/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D161E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烟尘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50.797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维修</w:t>
            </w:r>
          </w:p>
        </w:tc>
      </w:tr>
    </w:tbl>
    <w:p w14:paraId="76A419C0">
      <w:pPr>
        <w:pStyle w:val="9ffe5b4a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（四）自行储存/利用/处置设施情况</w:t>
      </w:r>
    </w:p>
    <w:p w14:paraId="28848566">
      <w:pPr>
        <w:pStyle w:val="3631e590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自行储存/利用/处置设施情况</w:t>
      </w:r>
    </w:p>
    <w:p w14:paraId="0DA916F5">
      <w:pPr>
        <w:pStyle w:val="08d17b69"/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注：“是否超期储存”仅从事储存/利用/处置危险废物经营活动单位的危险废物自行储存设施填报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tbl>
      <w:tblPr>
        <w:tblStyle w:val="411539d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102"/>
        <w:gridCol w:w="1550"/>
        <w:gridCol w:w="1552"/>
        <w:gridCol w:w="1552"/>
        <w:gridCol w:w="2224"/>
        <w:gridCol w:w="2579"/>
      </w:tblGrid>
      <w:tr w14:paraId="7B95346B">
        <w:trPr>
          <w:trHeight w:val="2187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A23A77">
            <w:pPr>
              <w:pStyle w:val="1b09eb5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自行储存/利用/处置设施编号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A46123">
            <w:pPr>
              <w:pStyle w:val="1b09eb5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2C70A2">
            <w:pPr>
              <w:pStyle w:val="1b09eb5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是否超能力储存/利用/处置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24C37B">
            <w:pPr>
              <w:pStyle w:val="1b09eb5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是否超种类储存/利用/处置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C2FC69">
            <w:pPr>
              <w:pStyle w:val="1b09eb5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是否超期储存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5D4901">
            <w:pPr>
              <w:pStyle w:val="1b09eb5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70357">
            <w:pPr>
              <w:pStyle w:val="1b09eb5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一般工业固体废物暂存间 - TS002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开展宣传培训活动、垃圾分类、资源循环利用、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危废贮存库 - TS001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源头控制、工艺优化、资源化利用及强化管理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4BCBA264">
      <w:pPr>
        <w:pStyle w:val="08d17b69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（五）小结</w:t>
      </w:r>
    </w:p>
    <w:p>
      <w:r>
        <w:rPr>
          <w:rFonts w:eastAsia="宋体" w:ascii="Times New Roman"/>
          <w:sz w:val="21"/>
        </w:rPr>
        <w:t xml:space="preserve">    亚泰集团伊通水泥有限公司1季度回转窑共运行389小时，非正常工况生产已在《重点排污单位自动监控与基础数据库系统(企业服务端)》进行标记，</w:t>
      </w:r>
    </w:p>
    <w:p>
      <w:r>
        <w:rPr>
          <w:rFonts w:eastAsia="宋体" w:ascii="Times New Roman"/>
          <w:sz w:val="21"/>
        </w:rPr>
        <w:t>在线监测系统、脱硝系统、收尘系统随机运转率100%，达标排放。</w:t>
      </w:r>
    </w:p>
    <w:sectPr>
      <w:pgSz w:w="16839" w:h="11915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_gb2312">
    <w:altName w:val="苹方-简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9F7DEA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0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1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2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3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a3577e34-b6f4-4024-aa6b-68b3f0958413"/>
    <w:basedOn w:val="1"/>
    <w:qFormat/>
    <w:uiPriority w:val="0"/>
    <w:pPr>
      <w:jc w:val="center"/>
    </w:pPr>
    <w:rPr>
      <w:b/>
    </w:rPr>
  </w:style>
  <w:style w:type="paragraph" w:styleId="a38c6692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35a636a3">
    <w:name w:val="heading 4"/>
    <w:basedOn w:val="a38c6692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dff6da80">
    <w:name w:val="Default Paragraph Font"/>
    <w:semiHidden/>
    <w:unhideWhenUsed/>
    <w:uiPriority w:val="1"/>
  </w:style>
  <w:style w:type="table" w:styleId="4fd62beb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5f4ab0b">
    <w:name w:val="footer"/>
    <w:basedOn w:val="a38c6692"/>
    <w:link w:val="24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caaefda6">
    <w:name w:val="header"/>
    <w:basedOn w:val="a38c6692"/>
    <w:link w:val="2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e5926eb5">
    <w:name w:val="HTML Preformatted"/>
    <w:basedOn w:val="a38c6692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7dd719ce">
    <w:name w:val="Normal (Web)"/>
    <w:basedOn w:val="a38c6692"/>
    <w:qFormat/>
    <w:uiPriority w:val="0"/>
  </w:style>
  <w:style w:type="character" w:styleId="83cc11bf">
    <w:name w:val="HTML Code"/>
    <w:basedOn w:val="dff6da80"/>
    <w:uiPriority w:val="0"/>
    <w:rPr>
      <w:rFonts w:ascii="Courier New" w:hAnsi="Courier New"/>
      <w:sz w:val="20"/>
    </w:rPr>
  </w:style>
  <w:style w:type="paragraph" w:customStyle="1" w:styleId="dfcffb11">
    <w:name w:val="SpireTableThStyle056c9baf-eeec-4670-99c0-a59627ba9a59"/>
    <w:basedOn w:val="a38c6692"/>
    <w:qFormat/>
    <w:uiPriority w:val="0"/>
    <w:pPr>
      <w:jc w:val="center"/>
    </w:pPr>
    <w:rPr>
      <w:b/>
    </w:rPr>
  </w:style>
  <w:style w:type="paragraph" w:customStyle="1" w:styleId="1053cccc">
    <w:name w:val="SpireTableThStyle190ef45e-55e7-47ec-a5c4-aa9e3beeda1b"/>
    <w:basedOn w:val="a38c6692"/>
    <w:qFormat/>
    <w:uiPriority w:val="0"/>
    <w:pPr>
      <w:jc w:val="center"/>
    </w:pPr>
    <w:rPr>
      <w:b/>
    </w:rPr>
  </w:style>
  <w:style w:type="paragraph" w:customStyle="1" w:styleId="fb3f281b">
    <w:name w:val="SpireTableThStylea148aee1-2c16-401e-9e22-919b1dd0ae84"/>
    <w:basedOn w:val="a38c6692"/>
    <w:qFormat/>
    <w:uiPriority w:val="0"/>
    <w:pPr>
      <w:jc w:val="center"/>
    </w:pPr>
    <w:rPr>
      <w:b/>
    </w:rPr>
  </w:style>
  <w:style w:type="paragraph" w:customStyle="1" w:styleId="66f2208b">
    <w:name w:val="SpireTableThStyle851d748b-30ae-4e25-99a0-c67f8bb897d4"/>
    <w:basedOn w:val="a38c6692"/>
    <w:qFormat/>
    <w:uiPriority w:val="0"/>
    <w:pPr>
      <w:jc w:val="center"/>
    </w:pPr>
    <w:rPr>
      <w:b/>
    </w:rPr>
  </w:style>
  <w:style w:type="paragraph" w:customStyle="1" w:styleId="0b6bb5c8">
    <w:name w:val="SpireTableThStyle86abca9a-1c63-42c4-86c2-4c0bd9089d29"/>
    <w:basedOn w:val="a38c6692"/>
    <w:qFormat/>
    <w:uiPriority w:val="0"/>
    <w:pPr>
      <w:jc w:val="center"/>
    </w:pPr>
    <w:rPr>
      <w:b/>
    </w:rPr>
  </w:style>
  <w:style w:type="paragraph" w:customStyle="1" w:styleId="e38b33bd">
    <w:name w:val="SpireTableThStyle068d9834-4b76-4beb-a3be-0c3cc94500d1"/>
    <w:basedOn w:val="a38c6692"/>
    <w:qFormat/>
    <w:uiPriority w:val="0"/>
    <w:pPr>
      <w:jc w:val="center"/>
    </w:pPr>
    <w:rPr>
      <w:b/>
    </w:rPr>
  </w:style>
  <w:style w:type="paragraph" w:customStyle="1" w:styleId="c981bd9a">
    <w:name w:val="SpireTableThStyle8396ef0b-127c-42d7-bba3-c3d151c392e3"/>
    <w:basedOn w:val="a38c6692"/>
    <w:qFormat/>
    <w:uiPriority w:val="0"/>
    <w:pPr>
      <w:jc w:val="center"/>
    </w:pPr>
    <w:rPr>
      <w:b/>
    </w:rPr>
  </w:style>
  <w:style w:type="paragraph" w:customStyle="1" w:styleId="7af5ba29">
    <w:name w:val="SpireTableThStyle01265b17-4f54-4d31-ac15-a94458045b59"/>
    <w:basedOn w:val="a38c6692"/>
    <w:qFormat/>
    <w:uiPriority w:val="0"/>
    <w:pPr>
      <w:jc w:val="center"/>
    </w:pPr>
    <w:rPr>
      <w:b/>
    </w:rPr>
  </w:style>
  <w:style w:type="paragraph" w:customStyle="1" w:styleId="831b2c42">
    <w:name w:val="SpireTableThStyled124a6f0-80bd-4fef-8c0b-0e708c8f14aa"/>
    <w:basedOn w:val="a38c6692"/>
    <w:qFormat/>
    <w:uiPriority w:val="0"/>
    <w:pPr>
      <w:jc w:val="center"/>
    </w:pPr>
    <w:rPr>
      <w:b/>
    </w:rPr>
  </w:style>
  <w:style w:type="paragraph" w:customStyle="1" w:styleId="5ebb5ce2">
    <w:name w:val="SpireTableThStyle592c2413-f773-461f-9d6f-538429756a9d"/>
    <w:basedOn w:val="a38c6692"/>
    <w:qFormat/>
    <w:uiPriority w:val="0"/>
    <w:pPr>
      <w:jc w:val="center"/>
    </w:pPr>
    <w:rPr>
      <w:b/>
    </w:rPr>
  </w:style>
  <w:style w:type="paragraph" w:customStyle="1" w:styleId="b96044d7">
    <w:name w:val="SpireTableThStyle0e498a8d-ac52-410a-8588-9b39918b761a"/>
    <w:basedOn w:val="a38c6692"/>
    <w:qFormat/>
    <w:uiPriority w:val="0"/>
    <w:pPr>
      <w:jc w:val="center"/>
    </w:pPr>
    <w:rPr>
      <w:b/>
    </w:rPr>
  </w:style>
  <w:style w:type="paragraph" w:customStyle="1" w:styleId="0ed06bc5">
    <w:name w:val="SpireTableThStyle261323bf-6623-497d-9976-96a5cf537f09"/>
    <w:basedOn w:val="a38c6692"/>
    <w:qFormat/>
    <w:uiPriority w:val="0"/>
    <w:pPr>
      <w:jc w:val="center"/>
    </w:pPr>
    <w:rPr>
      <w:b/>
    </w:rPr>
  </w:style>
  <w:style w:type="paragraph" w:customStyle="1" w:styleId="93fc073d">
    <w:name w:val="SpireTableThStyle1a98f599-3fdb-43b8-85d7-2c9ecaee1b33"/>
    <w:basedOn w:val="a38c6692"/>
    <w:qFormat/>
    <w:uiPriority w:val="0"/>
    <w:pPr>
      <w:jc w:val="center"/>
    </w:pPr>
    <w:rPr>
      <w:b/>
    </w:rPr>
  </w:style>
  <w:style w:type="character" w:customStyle="1" w:styleId="a28dd212">
    <w:name w:val="页眉 字符"/>
    <w:basedOn w:val="dff6da80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13e76787">
    <w:name w:val="页脚 字符"/>
    <w:basedOn w:val="dff6da80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dbb82ea4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40343189">
    <w:name w:val="heading 4"/>
    <w:basedOn w:val="dbb82ea4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3ee00dfe">
    <w:name w:val="Default Paragraph Font"/>
    <w:semiHidden/>
    <w:unhideWhenUsed/>
    <w:uiPriority w:val="1"/>
  </w:style>
  <w:style w:type="table" w:styleId="33a8b7d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2f3d00a">
    <w:name w:val="footer"/>
    <w:basedOn w:val="dbb82ea4"/>
    <w:link w:val="1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2b15467">
    <w:name w:val="header"/>
    <w:basedOn w:val="dbb82ea4"/>
    <w:link w:val="1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c36e360">
    <w:name w:val="HTML Preformatted"/>
    <w:basedOn w:val="dbb82ea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9bd8e44a">
    <w:name w:val="Normal (Web)"/>
    <w:basedOn w:val="dbb82ea4"/>
    <w:qFormat/>
    <w:uiPriority w:val="0"/>
  </w:style>
  <w:style w:type="table" w:styleId="d09d6984">
    <w:name w:val="Table Grid"/>
    <w:basedOn w:val="33a8b7d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b064f22b">
    <w:name w:val="SpireTableThStyle056c9baf-eeec-4670-99c0-a59627ba9a59"/>
    <w:basedOn w:val="dbb82ea4"/>
    <w:qFormat/>
    <w:uiPriority w:val="0"/>
    <w:pPr>
      <w:jc w:val="center"/>
    </w:pPr>
    <w:rPr>
      <w:b/>
    </w:rPr>
  </w:style>
  <w:style w:type="paragraph" w:customStyle="1" w:styleId="59b84e43">
    <w:name w:val="SpireTableThStyle190ef45e-55e7-47ec-a5c4-aa9e3beeda1b"/>
    <w:basedOn w:val="dbb82ea4"/>
    <w:qFormat/>
    <w:uiPriority w:val="0"/>
    <w:pPr>
      <w:jc w:val="center"/>
    </w:pPr>
    <w:rPr>
      <w:b/>
    </w:rPr>
  </w:style>
  <w:style w:type="paragraph" w:customStyle="1" w:styleId="b5b69d9f">
    <w:name w:val="SpireTableThStylea148aee1-2c16-401e-9e22-919b1dd0ae84"/>
    <w:basedOn w:val="dbb82ea4"/>
    <w:qFormat/>
    <w:uiPriority w:val="0"/>
    <w:pPr>
      <w:jc w:val="center"/>
    </w:pPr>
    <w:rPr>
      <w:b/>
    </w:rPr>
  </w:style>
  <w:style w:type="paragraph" w:customStyle="1" w:styleId="7dd3ccda">
    <w:name w:val="SpireTableThStyle851d748b-30ae-4e25-99a0-c67f8bb897d4"/>
    <w:basedOn w:val="dbb82ea4"/>
    <w:qFormat/>
    <w:uiPriority w:val="0"/>
    <w:pPr>
      <w:jc w:val="center"/>
    </w:pPr>
    <w:rPr>
      <w:b/>
    </w:rPr>
  </w:style>
  <w:style w:type="paragraph" w:customStyle="1" w:styleId="2e827d82">
    <w:name w:val="SpireTableThStyle86abca9a-1c63-42c4-86c2-4c0bd9089d29"/>
    <w:basedOn w:val="dbb82ea4"/>
    <w:qFormat/>
    <w:uiPriority w:val="0"/>
    <w:pPr>
      <w:jc w:val="center"/>
    </w:pPr>
    <w:rPr>
      <w:b/>
    </w:rPr>
  </w:style>
  <w:style w:type="paragraph" w:customStyle="1" w:styleId="ac74e9f7">
    <w:name w:val="SpireTableThStyle068d9834-4b76-4beb-a3be-0c3cc94500d1"/>
    <w:basedOn w:val="dbb82ea4"/>
    <w:qFormat/>
    <w:uiPriority w:val="0"/>
    <w:pPr>
      <w:jc w:val="center"/>
    </w:pPr>
    <w:rPr>
      <w:b/>
    </w:rPr>
  </w:style>
  <w:style w:type="paragraph" w:customStyle="1" w:styleId="8c3631ae">
    <w:name w:val="SpireTableThStyleee27613c-f56c-47be-b9ab-1d079cb0a7cc"/>
    <w:basedOn w:val="dbb82ea4"/>
    <w:qFormat/>
    <w:uiPriority w:val="0"/>
    <w:pPr>
      <w:jc w:val="center"/>
    </w:pPr>
    <w:rPr>
      <w:b/>
    </w:rPr>
  </w:style>
  <w:style w:type="paragraph" w:customStyle="1" w:styleId="885e583d">
    <w:name w:val="SpireTableThStyle1a98f599-3fdb-43b8-85d7-2c9ecaee1b33"/>
    <w:basedOn w:val="dbb82ea4"/>
    <w:qFormat/>
    <w:uiPriority w:val="0"/>
    <w:pPr>
      <w:jc w:val="center"/>
    </w:pPr>
    <w:rPr>
      <w:b/>
    </w:rPr>
  </w:style>
  <w:style w:type="character" w:customStyle="1" w:styleId="770b8cb5">
    <w:name w:val="页眉 字符"/>
    <w:basedOn w:val="3ee00dfe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68e5bc63">
    <w:name w:val="页脚 字符"/>
    <w:basedOn w:val="3ee00dfe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f32c58f7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1b76dc77">
    <w:name w:val="heading 4"/>
    <w:basedOn w:val="f32c58f7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5d79037f">
    <w:name w:val="Default Paragraph Font"/>
    <w:semiHidden/>
    <w:unhideWhenUsed/>
    <w:uiPriority w:val="1"/>
  </w:style>
  <w:style w:type="table" w:styleId="8c3d119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36538e3">
    <w:name w:val="footer"/>
    <w:basedOn w:val="f32c58f7"/>
    <w:link w:val="66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cc70af1">
    <w:name w:val="header"/>
    <w:basedOn w:val="f32c58f7"/>
    <w:link w:val="6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a570ab0">
    <w:name w:val="HTML Preformatted"/>
    <w:basedOn w:val="f32c58f7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d2235d5b">
    <w:name w:val="Normal (Web)"/>
    <w:basedOn w:val="f32c58f7"/>
    <w:qFormat/>
    <w:uiPriority w:val="0"/>
  </w:style>
  <w:style w:type="paragraph" w:customStyle="1" w:styleId="e4277eb1">
    <w:name w:val="SpireTableThStyle05cb038a-9eb6-40c5-a56e-633b4e525b3a"/>
    <w:basedOn w:val="f32c58f7"/>
    <w:qFormat/>
    <w:uiPriority w:val="0"/>
    <w:pPr>
      <w:jc w:val="center"/>
    </w:pPr>
    <w:rPr>
      <w:b/>
    </w:rPr>
  </w:style>
  <w:style w:type="paragraph" w:customStyle="1" w:styleId="05e1585d">
    <w:name w:val="SpireTableThStyle0bede0f1-dc94-4b66-acd7-5206d6e2423c"/>
    <w:basedOn w:val="f32c58f7"/>
    <w:qFormat/>
    <w:uiPriority w:val="0"/>
    <w:pPr>
      <w:jc w:val="center"/>
    </w:pPr>
    <w:rPr>
      <w:b/>
    </w:rPr>
  </w:style>
  <w:style w:type="paragraph" w:customStyle="1" w:styleId="6e7b2b14">
    <w:name w:val="SpireTableThStyleed3e206a-4760-4446-9142-2c7072872a3b"/>
    <w:basedOn w:val="f32c58f7"/>
    <w:qFormat/>
    <w:uiPriority w:val="0"/>
    <w:pPr>
      <w:jc w:val="center"/>
    </w:pPr>
    <w:rPr>
      <w:b/>
    </w:rPr>
  </w:style>
  <w:style w:type="paragraph" w:customStyle="1" w:styleId="c81b2d92">
    <w:name w:val="SpireTableThStyleabf87739-7bb9-4ba5-b659-75bd0dc5575c"/>
    <w:basedOn w:val="f32c58f7"/>
    <w:qFormat/>
    <w:uiPriority w:val="0"/>
    <w:pPr>
      <w:jc w:val="center"/>
    </w:pPr>
    <w:rPr>
      <w:b/>
    </w:rPr>
  </w:style>
  <w:style w:type="paragraph" w:customStyle="1" w:styleId="0dfb1a0d">
    <w:name w:val="SpireTableThStyle8396ef0b-127c-42d7-bba3-c3d151c392e3"/>
    <w:basedOn w:val="f32c58f7"/>
    <w:qFormat/>
    <w:uiPriority w:val="0"/>
    <w:pPr>
      <w:jc w:val="center"/>
    </w:pPr>
    <w:rPr>
      <w:b/>
    </w:rPr>
  </w:style>
  <w:style w:type="paragraph" w:customStyle="1" w:styleId="1ea9cb1b">
    <w:name w:val="SpireTableThStyle01265b17-4f54-4d31-ac15-a94458045b59"/>
    <w:basedOn w:val="f32c58f7"/>
    <w:qFormat/>
    <w:uiPriority w:val="0"/>
    <w:pPr>
      <w:jc w:val="center"/>
    </w:pPr>
    <w:rPr>
      <w:b/>
    </w:rPr>
  </w:style>
  <w:style w:type="paragraph" w:customStyle="1" w:styleId="658d857a">
    <w:name w:val="SpireTableThStyled124a6f0-80bd-4fef-8c0b-0e708c8f14aa"/>
    <w:basedOn w:val="f32c58f7"/>
    <w:qFormat/>
    <w:uiPriority w:val="0"/>
    <w:pPr>
      <w:jc w:val="center"/>
    </w:pPr>
    <w:rPr>
      <w:b/>
    </w:rPr>
  </w:style>
  <w:style w:type="paragraph" w:customStyle="1" w:styleId="545fef5d">
    <w:name w:val="SpireTableThStyle592c2413-f773-461f-9d6f-538429756a9d"/>
    <w:basedOn w:val="f32c58f7"/>
    <w:qFormat/>
    <w:uiPriority w:val="0"/>
    <w:pPr>
      <w:jc w:val="center"/>
    </w:pPr>
    <w:rPr>
      <w:b/>
    </w:rPr>
  </w:style>
  <w:style w:type="paragraph" w:customStyle="1" w:styleId="0783726f">
    <w:name w:val="SpireTableThStyle0e498a8d-ac52-410a-8588-9b39918b761a"/>
    <w:basedOn w:val="f32c58f7"/>
    <w:qFormat/>
    <w:uiPriority w:val="0"/>
    <w:pPr>
      <w:jc w:val="center"/>
    </w:pPr>
    <w:rPr>
      <w:b/>
    </w:rPr>
  </w:style>
  <w:style w:type="paragraph" w:customStyle="1" w:styleId="980cabf1">
    <w:name w:val="SpireTableThStyle261323bf-6623-497d-9976-96a5cf537f09"/>
    <w:basedOn w:val="f32c58f7"/>
    <w:qFormat/>
    <w:uiPriority w:val="0"/>
    <w:pPr>
      <w:jc w:val="center"/>
    </w:pPr>
    <w:rPr>
      <w:b/>
    </w:rPr>
  </w:style>
  <w:style w:type="paragraph" w:customStyle="1" w:styleId="7a88bea7">
    <w:name w:val="SpireTableThStyle74fc8798-420e-465a-82cc-1c79f059a1ff"/>
    <w:basedOn w:val="f32c58f7"/>
    <w:qFormat/>
    <w:uiPriority w:val="0"/>
    <w:pPr>
      <w:jc w:val="center"/>
    </w:pPr>
    <w:rPr>
      <w:b/>
    </w:rPr>
  </w:style>
  <w:style w:type="paragraph" w:customStyle="1" w:styleId="5776f8b8">
    <w:name w:val="SpireTableThStylee39ec31e-9dbf-47f1-9d18-0b4b43eb6479"/>
    <w:basedOn w:val="f32c58f7"/>
    <w:qFormat/>
    <w:uiPriority w:val="0"/>
    <w:pPr>
      <w:jc w:val="center"/>
    </w:pPr>
    <w:rPr>
      <w:b/>
    </w:rPr>
  </w:style>
  <w:style w:type="paragraph" w:customStyle="1" w:styleId="5172e346">
    <w:name w:val="SpireTableThStyleac018bd6-ecf8-490a-b805-10a019da3a30"/>
    <w:basedOn w:val="f32c58f7"/>
    <w:qFormat/>
    <w:uiPriority w:val="0"/>
    <w:pPr>
      <w:jc w:val="center"/>
    </w:pPr>
    <w:rPr>
      <w:b/>
    </w:rPr>
  </w:style>
  <w:style w:type="paragraph" w:customStyle="1" w:styleId="0fa3d1de">
    <w:name w:val="SpireTableThStylee8aa244b-5158-4c42-b067-7b6a4e7f6fe5"/>
    <w:basedOn w:val="f32c58f7"/>
    <w:qFormat/>
    <w:uiPriority w:val="0"/>
    <w:pPr>
      <w:jc w:val="center"/>
    </w:pPr>
    <w:rPr>
      <w:b/>
    </w:rPr>
  </w:style>
  <w:style w:type="paragraph" w:customStyle="1" w:styleId="3fb96636">
    <w:name w:val="SpireTableThStyle541efdcf-012e-4d54-b769-8c05ab59cdff"/>
    <w:basedOn w:val="f32c58f7"/>
    <w:qFormat/>
    <w:uiPriority w:val="0"/>
    <w:pPr>
      <w:jc w:val="center"/>
    </w:pPr>
    <w:rPr>
      <w:b/>
    </w:rPr>
  </w:style>
  <w:style w:type="paragraph" w:customStyle="1" w:styleId="678865cc">
    <w:name w:val="SpireTableThStyle0c0300ac-86dc-435c-9686-fe9d065d0f6a"/>
    <w:basedOn w:val="f32c58f7"/>
    <w:qFormat/>
    <w:uiPriority w:val="0"/>
    <w:pPr>
      <w:jc w:val="center"/>
    </w:pPr>
    <w:rPr>
      <w:b/>
    </w:rPr>
  </w:style>
  <w:style w:type="paragraph" w:customStyle="1" w:styleId="ec36dc6d">
    <w:name w:val="SpireTableThStyleb4f29b1f-5635-4330-9cd9-0ee3ffd10dc1"/>
    <w:basedOn w:val="f32c58f7"/>
    <w:qFormat/>
    <w:uiPriority w:val="0"/>
    <w:pPr>
      <w:jc w:val="center"/>
    </w:pPr>
    <w:rPr>
      <w:b/>
    </w:rPr>
  </w:style>
  <w:style w:type="paragraph" w:customStyle="1" w:styleId="3c17e330">
    <w:name w:val="SpireTableThStylec245673b-81c3-461b-a4a4-f3d46251f184"/>
    <w:basedOn w:val="f32c58f7"/>
    <w:qFormat/>
    <w:uiPriority w:val="0"/>
    <w:pPr>
      <w:jc w:val="center"/>
    </w:pPr>
    <w:rPr>
      <w:b/>
    </w:rPr>
  </w:style>
  <w:style w:type="paragraph" w:customStyle="1" w:styleId="16a9579d">
    <w:name w:val="SpireTableThStyle327810db-7607-477b-849c-32048f53f6d3"/>
    <w:basedOn w:val="f32c58f7"/>
    <w:qFormat/>
    <w:uiPriority w:val="0"/>
    <w:pPr>
      <w:jc w:val="center"/>
    </w:pPr>
    <w:rPr>
      <w:b/>
    </w:rPr>
  </w:style>
  <w:style w:type="paragraph" w:customStyle="1" w:styleId="d5a2ba32">
    <w:name w:val="SpireTableThStyle0884f865-1e69-4c62-8b5b-d69e4927b086"/>
    <w:basedOn w:val="f32c58f7"/>
    <w:qFormat/>
    <w:uiPriority w:val="0"/>
    <w:pPr>
      <w:jc w:val="center"/>
    </w:pPr>
    <w:rPr>
      <w:b/>
    </w:rPr>
  </w:style>
  <w:style w:type="paragraph" w:customStyle="1" w:styleId="8418d7dd">
    <w:name w:val="SpireTableThStylec0ee148a-d149-4e1b-af2b-42b83236febe"/>
    <w:basedOn w:val="f32c58f7"/>
    <w:qFormat/>
    <w:uiPriority w:val="0"/>
    <w:pPr>
      <w:jc w:val="center"/>
    </w:pPr>
    <w:rPr>
      <w:b/>
    </w:rPr>
  </w:style>
  <w:style w:type="paragraph" w:customStyle="1" w:styleId="959c9b32">
    <w:name w:val="SpireTableThStylea370029d-b85d-4622-b9b7-f762401c246f"/>
    <w:basedOn w:val="f32c58f7"/>
    <w:qFormat/>
    <w:uiPriority w:val="0"/>
    <w:pPr>
      <w:jc w:val="center"/>
    </w:pPr>
    <w:rPr>
      <w:b/>
    </w:rPr>
  </w:style>
  <w:style w:type="paragraph" w:customStyle="1" w:styleId="2e534f40">
    <w:name w:val="SpireTableThStylee341251b-f5a5-408f-8245-3c7165bc0943"/>
    <w:basedOn w:val="f32c58f7"/>
    <w:qFormat/>
    <w:uiPriority w:val="0"/>
    <w:pPr>
      <w:jc w:val="center"/>
    </w:pPr>
    <w:rPr>
      <w:b/>
    </w:rPr>
  </w:style>
  <w:style w:type="paragraph" w:customStyle="1" w:styleId="b0d5a08c">
    <w:name w:val="SpireTableThStyle9acc969f-18c5-491b-b111-54eca529c247"/>
    <w:basedOn w:val="f32c58f7"/>
    <w:qFormat/>
    <w:uiPriority w:val="0"/>
    <w:pPr>
      <w:jc w:val="center"/>
    </w:pPr>
    <w:rPr>
      <w:b/>
    </w:rPr>
  </w:style>
  <w:style w:type="paragraph" w:customStyle="1" w:styleId="86d9ba47">
    <w:name w:val="SpireTableThStyle8b97b15c-3f0c-43f2-85ed-74fbfbe8ef94"/>
    <w:basedOn w:val="f32c58f7"/>
    <w:qFormat/>
    <w:uiPriority w:val="0"/>
    <w:pPr>
      <w:jc w:val="center"/>
    </w:pPr>
    <w:rPr>
      <w:b/>
    </w:rPr>
  </w:style>
  <w:style w:type="paragraph" w:customStyle="1" w:styleId="eedb29aa">
    <w:name w:val="SpireTableThStylec44b7c98-75ed-416c-b83b-00eaec554e12"/>
    <w:basedOn w:val="f32c58f7"/>
    <w:qFormat/>
    <w:uiPriority w:val="0"/>
    <w:pPr>
      <w:jc w:val="center"/>
    </w:pPr>
    <w:rPr>
      <w:b/>
    </w:rPr>
  </w:style>
  <w:style w:type="paragraph" w:customStyle="1" w:styleId="86a0892c">
    <w:name w:val="SpireTableThStylefc60ea02-cb53-464c-8ad1-55a27513bbc3"/>
    <w:basedOn w:val="f32c58f7"/>
    <w:qFormat/>
    <w:uiPriority w:val="0"/>
    <w:pPr>
      <w:jc w:val="center"/>
    </w:pPr>
    <w:rPr>
      <w:b/>
    </w:rPr>
  </w:style>
  <w:style w:type="paragraph" w:customStyle="1" w:styleId="46bc02b7">
    <w:name w:val="SpireTableThStylef4265199-356f-4032-a878-ec57894dd640"/>
    <w:basedOn w:val="f32c58f7"/>
    <w:qFormat/>
    <w:uiPriority w:val="0"/>
    <w:pPr>
      <w:jc w:val="center"/>
    </w:pPr>
    <w:rPr>
      <w:b/>
    </w:rPr>
  </w:style>
  <w:style w:type="paragraph" w:customStyle="1" w:styleId="37">
    <w:name w:val="SpireTableThStyle87f82403-e912-4ada-8ddb-e9f6613f6c92"/>
    <w:basedOn w:val="f32c58f7"/>
    <w:qFormat/>
    <w:uiPriority w:val="0"/>
    <w:pPr>
      <w:jc w:val="center"/>
    </w:pPr>
    <w:rPr>
      <w:b/>
    </w:rPr>
  </w:style>
  <w:style w:type="paragraph" w:customStyle="1" w:styleId="38">
    <w:name w:val="SpireTableThStyleb3af3252-acdc-4708-b6a0-929a48c60e9b"/>
    <w:basedOn w:val="f32c58f7"/>
    <w:qFormat/>
    <w:uiPriority w:val="0"/>
    <w:pPr>
      <w:jc w:val="center"/>
    </w:pPr>
    <w:rPr>
      <w:b/>
    </w:rPr>
  </w:style>
  <w:style w:type="paragraph" w:customStyle="1" w:styleId="39">
    <w:name w:val="SpireTableThStyle88f8ad74-814b-40d0-9279-8d0324efb2c6"/>
    <w:basedOn w:val="f32c58f7"/>
    <w:qFormat/>
    <w:uiPriority w:val="0"/>
    <w:pPr>
      <w:jc w:val="center"/>
    </w:pPr>
    <w:rPr>
      <w:b/>
    </w:rPr>
  </w:style>
  <w:style w:type="paragraph" w:customStyle="1" w:styleId="40">
    <w:name w:val="SpireTableThStylede20e31d-d5f0-4d23-a70b-8d9abd5044e9"/>
    <w:basedOn w:val="f32c58f7"/>
    <w:qFormat/>
    <w:uiPriority w:val="0"/>
    <w:pPr>
      <w:jc w:val="center"/>
    </w:pPr>
    <w:rPr>
      <w:b/>
    </w:rPr>
  </w:style>
  <w:style w:type="paragraph" w:customStyle="1" w:styleId="41">
    <w:name w:val="SpireTableThStyle0eab7d54-0a92-40f7-9001-b9e7ed1f493c"/>
    <w:basedOn w:val="f32c58f7"/>
    <w:qFormat/>
    <w:uiPriority w:val="0"/>
    <w:pPr>
      <w:jc w:val="center"/>
    </w:pPr>
    <w:rPr>
      <w:b/>
    </w:rPr>
  </w:style>
  <w:style w:type="paragraph" w:customStyle="1" w:styleId="42">
    <w:name w:val="SpireTableThStyle4529ece4-1152-4093-b545-a4cc719f28a5"/>
    <w:basedOn w:val="f32c58f7"/>
    <w:qFormat/>
    <w:uiPriority w:val="0"/>
    <w:pPr>
      <w:jc w:val="center"/>
    </w:pPr>
    <w:rPr>
      <w:b/>
    </w:rPr>
  </w:style>
  <w:style w:type="paragraph" w:customStyle="1" w:styleId="43">
    <w:name w:val="SpireTableThStyle58cae91f-9286-4722-b1d6-a043619eb4cd"/>
    <w:basedOn w:val="f32c58f7"/>
    <w:qFormat/>
    <w:uiPriority w:val="0"/>
    <w:pPr>
      <w:jc w:val="center"/>
    </w:pPr>
    <w:rPr>
      <w:b/>
    </w:rPr>
  </w:style>
  <w:style w:type="paragraph" w:customStyle="1" w:styleId="44">
    <w:name w:val="SpireTableThStyle2abde5e1-b29a-4249-9c14-511305867ef5"/>
    <w:basedOn w:val="f32c58f7"/>
    <w:qFormat/>
    <w:uiPriority w:val="0"/>
    <w:pPr>
      <w:jc w:val="center"/>
    </w:pPr>
    <w:rPr>
      <w:b/>
    </w:rPr>
  </w:style>
  <w:style w:type="paragraph" w:customStyle="1" w:styleId="45">
    <w:name w:val="SpireTableThStylef3e64e99-4acc-47c0-b903-0880082e41c1"/>
    <w:basedOn w:val="f32c58f7"/>
    <w:qFormat/>
    <w:uiPriority w:val="0"/>
    <w:pPr>
      <w:jc w:val="center"/>
    </w:pPr>
    <w:rPr>
      <w:b/>
    </w:rPr>
  </w:style>
  <w:style w:type="paragraph" w:customStyle="1" w:styleId="46">
    <w:name w:val="SpireTableThStyle0ad39f9b-660b-4ffc-80b2-07990780b96b"/>
    <w:basedOn w:val="f32c58f7"/>
    <w:qFormat/>
    <w:uiPriority w:val="0"/>
    <w:pPr>
      <w:jc w:val="center"/>
    </w:pPr>
    <w:rPr>
      <w:b/>
    </w:rPr>
  </w:style>
  <w:style w:type="paragraph" w:customStyle="1" w:styleId="47">
    <w:name w:val="SpireTableThStyle6fe23ddc-bf50-4b05-8466-f3ee6a3c6a3d"/>
    <w:basedOn w:val="f32c58f7"/>
    <w:qFormat/>
    <w:uiPriority w:val="0"/>
    <w:pPr>
      <w:jc w:val="center"/>
    </w:pPr>
    <w:rPr>
      <w:b/>
    </w:rPr>
  </w:style>
  <w:style w:type="paragraph" w:customStyle="1" w:styleId="48">
    <w:name w:val="SpireTableThStyle9774546d-868e-4681-afc2-b6ef5adcb480"/>
    <w:basedOn w:val="f32c58f7"/>
    <w:qFormat/>
    <w:uiPriority w:val="0"/>
    <w:pPr>
      <w:jc w:val="center"/>
    </w:pPr>
    <w:rPr>
      <w:b/>
    </w:rPr>
  </w:style>
  <w:style w:type="paragraph" w:customStyle="1" w:styleId="49">
    <w:name w:val="SpireTableThStyle26c700f3-ecb7-4073-8d7d-c4342bac7a4b"/>
    <w:basedOn w:val="f32c58f7"/>
    <w:qFormat/>
    <w:uiPriority w:val="0"/>
    <w:pPr>
      <w:jc w:val="center"/>
    </w:pPr>
    <w:rPr>
      <w:b/>
    </w:rPr>
  </w:style>
  <w:style w:type="paragraph" w:customStyle="1" w:styleId="50">
    <w:name w:val="SpireTableThStyle4d596df8-3cfb-4b88-be54-31374167752c"/>
    <w:basedOn w:val="f32c58f7"/>
    <w:qFormat/>
    <w:uiPriority w:val="0"/>
    <w:pPr>
      <w:jc w:val="center"/>
    </w:pPr>
    <w:rPr>
      <w:b/>
    </w:rPr>
  </w:style>
  <w:style w:type="paragraph" w:customStyle="1" w:styleId="51">
    <w:name w:val="SpireTableThStylecd21fd75-5c7c-4a8b-86ab-187804eba193"/>
    <w:basedOn w:val="f32c58f7"/>
    <w:qFormat/>
    <w:uiPriority w:val="0"/>
    <w:pPr>
      <w:jc w:val="center"/>
    </w:pPr>
    <w:rPr>
      <w:b/>
    </w:rPr>
  </w:style>
  <w:style w:type="paragraph" w:customStyle="1" w:styleId="52">
    <w:name w:val="SpireTableThStyle79133f4f-32af-4266-8e75-66fccee4aee2"/>
    <w:basedOn w:val="f32c58f7"/>
    <w:qFormat/>
    <w:uiPriority w:val="0"/>
    <w:pPr>
      <w:jc w:val="center"/>
    </w:pPr>
    <w:rPr>
      <w:b/>
    </w:rPr>
  </w:style>
  <w:style w:type="paragraph" w:customStyle="1" w:styleId="53">
    <w:name w:val="SpireTableThStyle3306aa88-b317-473f-b886-d0ac77262e77"/>
    <w:basedOn w:val="f32c58f7"/>
    <w:qFormat/>
    <w:uiPriority w:val="0"/>
    <w:pPr>
      <w:jc w:val="center"/>
    </w:pPr>
    <w:rPr>
      <w:b/>
    </w:rPr>
  </w:style>
  <w:style w:type="paragraph" w:customStyle="1" w:styleId="54">
    <w:name w:val="SpireTableThStyle2e87a325-3ccd-469b-9e23-0c6d36a33aa6"/>
    <w:basedOn w:val="f32c58f7"/>
    <w:qFormat/>
    <w:uiPriority w:val="0"/>
    <w:pPr>
      <w:jc w:val="center"/>
    </w:pPr>
    <w:rPr>
      <w:b/>
    </w:rPr>
  </w:style>
  <w:style w:type="paragraph" w:customStyle="1" w:styleId="55">
    <w:name w:val="SpireTableThStyle9f86367f-da03-484d-b75f-5a667ba9902c"/>
    <w:basedOn w:val="f32c58f7"/>
    <w:qFormat/>
    <w:uiPriority w:val="0"/>
    <w:pPr>
      <w:jc w:val="center"/>
    </w:pPr>
    <w:rPr>
      <w:b/>
    </w:rPr>
  </w:style>
  <w:style w:type="paragraph" w:customStyle="1" w:styleId="56">
    <w:name w:val="SpireTableThStylec157c54e-cfc8-45e1-a079-d7b64a96a115"/>
    <w:basedOn w:val="f32c58f7"/>
    <w:qFormat/>
    <w:uiPriority w:val="0"/>
    <w:pPr>
      <w:jc w:val="center"/>
    </w:pPr>
    <w:rPr>
      <w:b/>
    </w:rPr>
  </w:style>
  <w:style w:type="paragraph" w:customStyle="1" w:styleId="57">
    <w:name w:val="SpireTableThStyle6334cb8f-6f36-426a-831c-4bd2223c65b3"/>
    <w:basedOn w:val="f32c58f7"/>
    <w:qFormat/>
    <w:uiPriority w:val="0"/>
    <w:pPr>
      <w:jc w:val="center"/>
    </w:pPr>
    <w:rPr>
      <w:b/>
    </w:rPr>
  </w:style>
  <w:style w:type="paragraph" w:customStyle="1" w:styleId="58">
    <w:name w:val="SpireTableThStyle25a710ed-5f16-4922-9071-f22ac915df62"/>
    <w:basedOn w:val="f32c58f7"/>
    <w:qFormat/>
    <w:uiPriority w:val="0"/>
    <w:pPr>
      <w:jc w:val="center"/>
    </w:pPr>
    <w:rPr>
      <w:b/>
    </w:rPr>
  </w:style>
  <w:style w:type="paragraph" w:customStyle="1" w:styleId="59">
    <w:name w:val="SpireTableThStylef7954475-2f69-4f32-9a93-fbcf099e8c0a"/>
    <w:basedOn w:val="f32c58f7"/>
    <w:qFormat/>
    <w:uiPriority w:val="0"/>
    <w:pPr>
      <w:jc w:val="center"/>
    </w:pPr>
    <w:rPr>
      <w:b/>
    </w:rPr>
  </w:style>
  <w:style w:type="paragraph" w:customStyle="1" w:styleId="60">
    <w:name w:val="SpireTableThStylee773a4b5-9e47-4f9c-9a35-dba88f474249"/>
    <w:basedOn w:val="f32c58f7"/>
    <w:qFormat/>
    <w:uiPriority w:val="0"/>
    <w:pPr>
      <w:jc w:val="center"/>
    </w:pPr>
    <w:rPr>
      <w:b/>
    </w:rPr>
  </w:style>
  <w:style w:type="paragraph" w:customStyle="1" w:styleId="61">
    <w:name w:val="SpireTableThStylee4a8a2da-2428-4449-bbfa-1038b8d11f83"/>
    <w:basedOn w:val="f32c58f7"/>
    <w:qFormat/>
    <w:uiPriority w:val="0"/>
    <w:pPr>
      <w:jc w:val="center"/>
    </w:pPr>
    <w:rPr>
      <w:b/>
    </w:rPr>
  </w:style>
  <w:style w:type="paragraph" w:customStyle="1" w:styleId="62">
    <w:name w:val="SpireTableThStyle474fdb6f-cf81-40e0-b782-ec52e15a8aa3"/>
    <w:basedOn w:val="f32c58f7"/>
    <w:qFormat/>
    <w:uiPriority w:val="0"/>
    <w:pPr>
      <w:jc w:val="center"/>
    </w:pPr>
    <w:rPr>
      <w:b/>
    </w:rPr>
  </w:style>
  <w:style w:type="paragraph" w:customStyle="1" w:styleId="63">
    <w:name w:val="SpireTableThStyle209d4421-d56a-4233-b243-884695b1636b"/>
    <w:basedOn w:val="f32c58f7"/>
    <w:qFormat/>
    <w:uiPriority w:val="0"/>
    <w:pPr>
      <w:jc w:val="center"/>
    </w:pPr>
    <w:rPr>
      <w:b/>
    </w:rPr>
  </w:style>
  <w:style w:type="paragraph" w:customStyle="1" w:styleId="64">
    <w:name w:val="SpireTableThStyle1a98f599-3fdb-43b8-85d7-2c9ecaee1b33"/>
    <w:basedOn w:val="f32c58f7"/>
    <w:qFormat/>
    <w:uiPriority w:val="0"/>
    <w:pPr>
      <w:jc w:val="center"/>
    </w:pPr>
    <w:rPr>
      <w:b/>
    </w:rPr>
  </w:style>
  <w:style w:type="character" w:customStyle="1" w:styleId="65">
    <w:name w:val="页眉 字符"/>
    <w:basedOn w:val="5d79037f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66">
    <w:name w:val="页脚 字符"/>
    <w:basedOn w:val="5d79037f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6383451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1b3032d1">
    <w:name w:val="heading 4"/>
    <w:basedOn w:val="6383451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fed38e7c">
    <w:name w:val="Default Paragraph Font"/>
    <w:semiHidden/>
    <w:unhideWhenUsed/>
    <w:uiPriority w:val="1"/>
  </w:style>
  <w:style w:type="table" w:styleId="58bc5ff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6b0aecd">
    <w:name w:val="footer"/>
    <w:basedOn w:val="63834511"/>
    <w:link w:val="35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e15cdc">
    <w:name w:val="header"/>
    <w:basedOn w:val="63834511"/>
    <w:link w:val="3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075f01c">
    <w:name w:val="HTML Preformatted"/>
    <w:basedOn w:val="6383451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d6263169">
    <w:name w:val="Normal (Web)"/>
    <w:basedOn w:val="63834511"/>
    <w:qFormat/>
    <w:uiPriority w:val="0"/>
  </w:style>
  <w:style w:type="character" w:styleId="535d9b51">
    <w:name w:val="HTML Code"/>
    <w:basedOn w:val="fed38e7c"/>
    <w:uiPriority w:val="0"/>
    <w:rPr>
      <w:rFonts w:ascii="Courier New" w:hAnsi="Courier New"/>
      <w:sz w:val="20"/>
    </w:rPr>
  </w:style>
  <w:style w:type="paragraph" w:customStyle="1" w:styleId="14a837f0">
    <w:name w:val="SpireTableThStyle056c9baf-eeec-4670-99c0-a59627ba9a59"/>
    <w:basedOn w:val="63834511"/>
    <w:qFormat/>
    <w:uiPriority w:val="0"/>
    <w:pPr>
      <w:jc w:val="center"/>
    </w:pPr>
    <w:rPr>
      <w:b/>
    </w:rPr>
  </w:style>
  <w:style w:type="paragraph" w:customStyle="1" w:styleId="48d983de">
    <w:name w:val="SpireTableThStyle190ef45e-55e7-47ec-a5c4-aa9e3beeda1b"/>
    <w:basedOn w:val="63834511"/>
    <w:qFormat/>
    <w:uiPriority w:val="0"/>
    <w:pPr>
      <w:jc w:val="center"/>
    </w:pPr>
    <w:rPr>
      <w:b/>
    </w:rPr>
  </w:style>
  <w:style w:type="paragraph" w:customStyle="1" w:styleId="8b337d1d">
    <w:name w:val="SpireTableThStylea148aee1-2c16-401e-9e22-919b1dd0ae84"/>
    <w:basedOn w:val="63834511"/>
    <w:qFormat/>
    <w:uiPriority w:val="0"/>
    <w:pPr>
      <w:jc w:val="center"/>
    </w:pPr>
    <w:rPr>
      <w:b/>
    </w:rPr>
  </w:style>
  <w:style w:type="paragraph" w:customStyle="1" w:styleId="756cffd3">
    <w:name w:val="SpireTableThStyle851d748b-30ae-4e25-99a0-c67f8bb897d4"/>
    <w:basedOn w:val="63834511"/>
    <w:qFormat/>
    <w:uiPriority w:val="0"/>
    <w:pPr>
      <w:jc w:val="center"/>
    </w:pPr>
    <w:rPr>
      <w:b/>
    </w:rPr>
  </w:style>
  <w:style w:type="paragraph" w:customStyle="1" w:styleId="2355f431">
    <w:name w:val="SpireTableThStyle86abca9a-1c63-42c4-86c2-4c0bd9089d29"/>
    <w:basedOn w:val="63834511"/>
    <w:qFormat/>
    <w:uiPriority w:val="0"/>
    <w:pPr>
      <w:jc w:val="center"/>
    </w:pPr>
    <w:rPr>
      <w:b/>
    </w:rPr>
  </w:style>
  <w:style w:type="paragraph" w:customStyle="1" w:styleId="24b1cc10">
    <w:name w:val="SpireTableThStyle068d9834-4b76-4beb-a3be-0c3cc94500d1"/>
    <w:basedOn w:val="63834511"/>
    <w:qFormat/>
    <w:uiPriority w:val="0"/>
    <w:pPr>
      <w:jc w:val="center"/>
    </w:pPr>
    <w:rPr>
      <w:b/>
    </w:rPr>
  </w:style>
  <w:style w:type="paragraph" w:customStyle="1" w:styleId="52b7bcd9">
    <w:name w:val="SpireTableThStyle8396ef0b-127c-42d7-bba3-c3d151c392e3"/>
    <w:basedOn w:val="63834511"/>
    <w:qFormat/>
    <w:uiPriority w:val="0"/>
    <w:pPr>
      <w:jc w:val="center"/>
    </w:pPr>
    <w:rPr>
      <w:b/>
    </w:rPr>
  </w:style>
  <w:style w:type="paragraph" w:customStyle="1" w:styleId="17338385">
    <w:name w:val="SpireTableThStyle01265b17-4f54-4d31-ac15-a94458045b59"/>
    <w:basedOn w:val="63834511"/>
    <w:qFormat/>
    <w:uiPriority w:val="0"/>
    <w:pPr>
      <w:jc w:val="center"/>
    </w:pPr>
    <w:rPr>
      <w:b/>
    </w:rPr>
  </w:style>
  <w:style w:type="paragraph" w:customStyle="1" w:styleId="b1c1e60e">
    <w:name w:val="SpireTableThStyled124a6f0-80bd-4fef-8c0b-0e708c8f14aa"/>
    <w:basedOn w:val="63834511"/>
    <w:qFormat/>
    <w:uiPriority w:val="0"/>
    <w:pPr>
      <w:jc w:val="center"/>
    </w:pPr>
    <w:rPr>
      <w:b/>
    </w:rPr>
  </w:style>
  <w:style w:type="paragraph" w:customStyle="1" w:styleId="bac46de9">
    <w:name w:val="SpireTableThStyle592c2413-f773-461f-9d6f-538429756a9d"/>
    <w:basedOn w:val="63834511"/>
    <w:qFormat/>
    <w:uiPriority w:val="0"/>
    <w:pPr>
      <w:jc w:val="center"/>
    </w:pPr>
    <w:rPr>
      <w:b/>
    </w:rPr>
  </w:style>
  <w:style w:type="paragraph" w:customStyle="1" w:styleId="93ae2423">
    <w:name w:val="SpireTableThStyle0e498a8d-ac52-410a-8588-9b39918b761a"/>
    <w:basedOn w:val="63834511"/>
    <w:qFormat/>
    <w:uiPriority w:val="0"/>
    <w:pPr>
      <w:jc w:val="center"/>
    </w:pPr>
    <w:rPr>
      <w:b/>
    </w:rPr>
  </w:style>
  <w:style w:type="paragraph" w:customStyle="1" w:styleId="a5d88c36">
    <w:name w:val="SpireTableThStyle261323bf-6623-497d-9976-96a5cf537f09"/>
    <w:basedOn w:val="63834511"/>
    <w:qFormat/>
    <w:uiPriority w:val="0"/>
    <w:pPr>
      <w:jc w:val="center"/>
    </w:pPr>
    <w:rPr>
      <w:b/>
    </w:rPr>
  </w:style>
  <w:style w:type="paragraph" w:customStyle="1" w:styleId="717372d2">
    <w:name w:val="SpireTableThStyle9a2cde4f-4e06-4a89-b8f4-0c7449bbbfa1"/>
    <w:basedOn w:val="63834511"/>
    <w:qFormat/>
    <w:uiPriority w:val="0"/>
    <w:pPr>
      <w:jc w:val="center"/>
    </w:pPr>
    <w:rPr>
      <w:b/>
    </w:rPr>
  </w:style>
  <w:style w:type="paragraph" w:customStyle="1" w:styleId="77192799">
    <w:name w:val="SpireTableThStylec48b92c0-3438-4ccf-8790-432ca7943341"/>
    <w:basedOn w:val="63834511"/>
    <w:qFormat/>
    <w:uiPriority w:val="0"/>
    <w:pPr>
      <w:jc w:val="center"/>
    </w:pPr>
    <w:rPr>
      <w:b/>
    </w:rPr>
  </w:style>
  <w:style w:type="paragraph" w:customStyle="1" w:styleId="db0eb769">
    <w:name w:val="SpireTableThStyle0469e3c8-14e2-41ec-8480-ead65064b7c0"/>
    <w:basedOn w:val="63834511"/>
    <w:qFormat/>
    <w:uiPriority w:val="0"/>
    <w:pPr>
      <w:jc w:val="center"/>
    </w:pPr>
    <w:rPr>
      <w:b/>
    </w:rPr>
  </w:style>
  <w:style w:type="paragraph" w:customStyle="1" w:styleId="ce1e7350">
    <w:name w:val="SpireTableThStyle3e354e5f-1faf-45cf-95b0-80cde1980404"/>
    <w:basedOn w:val="63834511"/>
    <w:qFormat/>
    <w:uiPriority w:val="0"/>
    <w:pPr>
      <w:jc w:val="center"/>
    </w:pPr>
    <w:rPr>
      <w:b/>
    </w:rPr>
  </w:style>
  <w:style w:type="paragraph" w:customStyle="1" w:styleId="373eff17">
    <w:name w:val="SpireTableThStyled8a5725d-5262-4ae9-a44a-134f3924428a"/>
    <w:basedOn w:val="63834511"/>
    <w:qFormat/>
    <w:uiPriority w:val="0"/>
    <w:pPr>
      <w:jc w:val="center"/>
    </w:pPr>
    <w:rPr>
      <w:b/>
    </w:rPr>
  </w:style>
  <w:style w:type="paragraph" w:customStyle="1" w:styleId="03aaebf0">
    <w:name w:val="SpireTableThStyle775c4bf1-c217-4ba3-81f5-465faae7b257"/>
    <w:basedOn w:val="63834511"/>
    <w:qFormat/>
    <w:uiPriority w:val="0"/>
    <w:pPr>
      <w:jc w:val="center"/>
    </w:pPr>
    <w:rPr>
      <w:b/>
    </w:rPr>
  </w:style>
  <w:style w:type="paragraph" w:customStyle="1" w:styleId="6d0b84c4">
    <w:name w:val="SpireTableThStyle070b85d6-d1df-4e41-847d-e86a7244238a"/>
    <w:basedOn w:val="63834511"/>
    <w:qFormat/>
    <w:uiPriority w:val="0"/>
    <w:pPr>
      <w:jc w:val="center"/>
    </w:pPr>
    <w:rPr>
      <w:b/>
    </w:rPr>
  </w:style>
  <w:style w:type="paragraph" w:customStyle="1" w:styleId="67083c76">
    <w:name w:val="SpireTableThStyled5511c82-513a-415e-ac72-03f7a6356125"/>
    <w:basedOn w:val="63834511"/>
    <w:qFormat/>
    <w:uiPriority w:val="0"/>
    <w:pPr>
      <w:jc w:val="center"/>
    </w:pPr>
    <w:rPr>
      <w:b/>
    </w:rPr>
  </w:style>
  <w:style w:type="paragraph" w:customStyle="1" w:styleId="1eace9c0">
    <w:name w:val="SpireTableThStylea20e566b-0907-4d5e-bb86-d2a0ef1447e1"/>
    <w:basedOn w:val="63834511"/>
    <w:qFormat/>
    <w:uiPriority w:val="0"/>
    <w:pPr>
      <w:jc w:val="center"/>
    </w:pPr>
    <w:rPr>
      <w:b/>
    </w:rPr>
  </w:style>
  <w:style w:type="paragraph" w:customStyle="1" w:styleId="a31c7559">
    <w:name w:val="SpireTableThStylea92f4d3e-1da8-4ca5-bcdd-1032fe0d4b71"/>
    <w:basedOn w:val="63834511"/>
    <w:qFormat/>
    <w:uiPriority w:val="0"/>
    <w:pPr>
      <w:jc w:val="center"/>
    </w:pPr>
    <w:rPr>
      <w:b/>
    </w:rPr>
  </w:style>
  <w:style w:type="paragraph" w:customStyle="1" w:styleId="cdeaebe0">
    <w:name w:val="SpireTableThStyle676b67f8-e16a-462f-aae3-ad942bdf2a95"/>
    <w:basedOn w:val="63834511"/>
    <w:qFormat/>
    <w:uiPriority w:val="0"/>
    <w:pPr>
      <w:jc w:val="center"/>
    </w:pPr>
    <w:rPr>
      <w:b/>
    </w:rPr>
  </w:style>
  <w:style w:type="paragraph" w:customStyle="1" w:styleId="112730f2">
    <w:name w:val="SpireTableThStyle1a98f599-3fdb-43b8-85d7-2c9ecaee1b33"/>
    <w:basedOn w:val="63834511"/>
    <w:qFormat/>
    <w:uiPriority w:val="0"/>
    <w:pPr>
      <w:jc w:val="center"/>
    </w:pPr>
    <w:rPr>
      <w:b/>
    </w:rPr>
  </w:style>
  <w:style w:type="character" w:customStyle="1" w:styleId="e8849ce9">
    <w:name w:val="页眉 字符"/>
    <w:basedOn w:val="fed38e7c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7fd81f89">
    <w:name w:val="页脚 字符"/>
    <w:basedOn w:val="fed38e7c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9ffe5b4a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c1cfc788">
    <w:name w:val="heading 4"/>
    <w:basedOn w:val="9ffe5b4a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b471e60c">
    <w:name w:val="Default Paragraph Font"/>
    <w:semiHidden/>
    <w:unhideWhenUsed/>
    <w:uiPriority w:val="1"/>
  </w:style>
  <w:style w:type="table" w:styleId="03db52ca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7745871">
    <w:name w:val="footer"/>
    <w:basedOn w:val="9ffe5b4a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dd7fa5b">
    <w:name w:val="header"/>
    <w:basedOn w:val="9ffe5b4a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e2953aaf">
    <w:name w:val="HTML Preformatted"/>
    <w:basedOn w:val="9ffe5b4a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69e4bedf">
    <w:name w:val="Normal (Web)"/>
    <w:basedOn w:val="9ffe5b4a"/>
    <w:qFormat/>
    <w:uiPriority w:val="0"/>
  </w:style>
  <w:style w:type="paragraph" w:customStyle="1" w:styleId="29df3a12">
    <w:name w:val="SpireTableThStyle056c9baf-eeec-4670-99c0-a59627ba9a59"/>
    <w:basedOn w:val="9ffe5b4a"/>
    <w:qFormat/>
    <w:uiPriority w:val="0"/>
    <w:pPr>
      <w:jc w:val="center"/>
    </w:pPr>
    <w:rPr>
      <w:b/>
    </w:rPr>
  </w:style>
  <w:style w:type="paragraph" w:customStyle="1" w:styleId="05d9535e">
    <w:name w:val="SpireTableThStyle190ef45e-55e7-47ec-a5c4-aa9e3beeda1b"/>
    <w:basedOn w:val="9ffe5b4a"/>
    <w:qFormat/>
    <w:uiPriority w:val="0"/>
    <w:pPr>
      <w:jc w:val="center"/>
    </w:pPr>
    <w:rPr>
      <w:b/>
    </w:rPr>
  </w:style>
  <w:style w:type="paragraph" w:customStyle="1" w:styleId="c4f12db0">
    <w:name w:val="SpireTableThStylea148aee1-2c16-401e-9e22-919b1dd0ae84"/>
    <w:basedOn w:val="9ffe5b4a"/>
    <w:qFormat/>
    <w:uiPriority w:val="0"/>
    <w:pPr>
      <w:jc w:val="center"/>
    </w:pPr>
    <w:rPr>
      <w:b/>
    </w:rPr>
  </w:style>
  <w:style w:type="paragraph" w:customStyle="1" w:styleId="4620458f">
    <w:name w:val="SpireTableThStyle851d748b-30ae-4e25-99a0-c67f8bb897d4"/>
    <w:basedOn w:val="9ffe5b4a"/>
    <w:qFormat/>
    <w:uiPriority w:val="0"/>
    <w:pPr>
      <w:jc w:val="center"/>
    </w:pPr>
    <w:rPr>
      <w:b/>
    </w:rPr>
  </w:style>
  <w:style w:type="paragraph" w:customStyle="1" w:styleId="e7d6c52a">
    <w:name w:val="SpireTableThStyle86abca9a-1c63-42c4-86c2-4c0bd9089d29"/>
    <w:basedOn w:val="9ffe5b4a"/>
    <w:qFormat/>
    <w:uiPriority w:val="0"/>
    <w:pPr>
      <w:jc w:val="center"/>
    </w:pPr>
    <w:rPr>
      <w:b/>
    </w:rPr>
  </w:style>
  <w:style w:type="paragraph" w:customStyle="1" w:styleId="8d56661a">
    <w:name w:val="SpireTableThStyle068d9834-4b76-4beb-a3be-0c3cc94500d1"/>
    <w:basedOn w:val="9ffe5b4a"/>
    <w:qFormat/>
    <w:uiPriority w:val="0"/>
    <w:pPr>
      <w:jc w:val="center"/>
    </w:pPr>
    <w:rPr>
      <w:b/>
    </w:rPr>
  </w:style>
  <w:style w:type="paragraph" w:customStyle="1" w:styleId="bd020c18">
    <w:name w:val="SpireTableThStyle1a98f599-3fdb-43b8-85d7-2c9ecaee1b33"/>
    <w:basedOn w:val="9ffe5b4a"/>
    <w:qFormat/>
    <w:uiPriority w:val="0"/>
    <w:pPr>
      <w:jc w:val="center"/>
    </w:pPr>
    <w:rPr>
      <w:b/>
    </w:rPr>
  </w:style>
  <w:style w:type="character" w:customStyle="1" w:styleId="ae1ca9a3">
    <w:name w:val="页眉 字符"/>
    <w:basedOn w:val="b471e60c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2396f793">
    <w:name w:val="页脚 字符"/>
    <w:basedOn w:val="b471e60c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08d17b69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styleId="8be4c7ee">
    <w:name w:val="Default Paragraph Font"/>
    <w:semiHidden/>
    <w:unhideWhenUsed/>
    <w:uiPriority w:val="1"/>
  </w:style>
  <w:style w:type="table" w:styleId="411539d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4cdb492">
    <w:name w:val="footer"/>
    <w:basedOn w:val="08d17b69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80f1b79">
    <w:name w:val="header"/>
    <w:basedOn w:val="08d17b69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2de075">
    <w:name w:val="HTML Preformatted"/>
    <w:basedOn w:val="08d17b69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3631e590">
    <w:name w:val="Normal (Web)"/>
    <w:basedOn w:val="08d17b69"/>
    <w:qFormat/>
    <w:uiPriority w:val="0"/>
  </w:style>
  <w:style w:type="paragraph" w:customStyle="1" w:styleId="392ac604">
    <w:name w:val="SpireTableThStylef112194f-0670-4ab3-b20c-d02522d6a44e"/>
    <w:basedOn w:val="08d17b69"/>
    <w:qFormat/>
    <w:uiPriority w:val="0"/>
    <w:pPr>
      <w:jc w:val="center"/>
    </w:pPr>
    <w:rPr>
      <w:b/>
    </w:rPr>
  </w:style>
  <w:style w:type="paragraph" w:customStyle="1" w:styleId="a2703716">
    <w:name w:val="SpireTableThStyle2c56b586-b864-40f1-a0c1-d8a86f790df9"/>
    <w:basedOn w:val="08d17b69"/>
    <w:qFormat/>
    <w:uiPriority w:val="0"/>
    <w:pPr>
      <w:jc w:val="center"/>
    </w:pPr>
    <w:rPr>
      <w:b/>
    </w:rPr>
  </w:style>
  <w:style w:type="paragraph" w:customStyle="1" w:styleId="8c6eb101">
    <w:name w:val="SpireTableThStylef4e1cda7-2e60-4228-b82d-d132b380faa2"/>
    <w:basedOn w:val="08d17b69"/>
    <w:qFormat/>
    <w:uiPriority w:val="0"/>
    <w:pPr>
      <w:jc w:val="center"/>
    </w:pPr>
    <w:rPr>
      <w:b/>
    </w:rPr>
  </w:style>
  <w:style w:type="paragraph" w:customStyle="1" w:styleId="c16e5396">
    <w:name w:val="SpireTableThStyle730f5f22-7023-4f9c-8e22-2567e36cd7a4"/>
    <w:basedOn w:val="08d17b69"/>
    <w:qFormat/>
    <w:uiPriority w:val="0"/>
    <w:pPr>
      <w:jc w:val="center"/>
    </w:pPr>
    <w:rPr>
      <w:b/>
    </w:rPr>
  </w:style>
  <w:style w:type="paragraph" w:customStyle="1" w:styleId="fc2a9e49">
    <w:name w:val="SpireTableThStyle936ad396-f8ef-46bf-a473-d598d3d73408"/>
    <w:basedOn w:val="08d17b69"/>
    <w:qFormat/>
    <w:uiPriority w:val="0"/>
    <w:pPr>
      <w:jc w:val="center"/>
    </w:pPr>
    <w:rPr>
      <w:b/>
    </w:rPr>
  </w:style>
  <w:style w:type="paragraph" w:customStyle="1" w:styleId="5a12c6bb">
    <w:name w:val="SpireTableThStyledff88117-e4cd-4748-a02e-e2bdc1cc0b77"/>
    <w:basedOn w:val="08d17b69"/>
    <w:qFormat/>
    <w:uiPriority w:val="0"/>
    <w:pPr>
      <w:jc w:val="center"/>
    </w:pPr>
    <w:rPr>
      <w:b/>
    </w:rPr>
  </w:style>
  <w:style w:type="paragraph" w:customStyle="1" w:styleId="2bed220b">
    <w:name w:val="SpireTableThStyle06f461ee-4b9f-404a-8d4e-12c922584f8a"/>
    <w:basedOn w:val="08d17b69"/>
    <w:qFormat/>
    <w:uiPriority w:val="0"/>
    <w:pPr>
      <w:jc w:val="center"/>
    </w:pPr>
    <w:rPr>
      <w:b/>
    </w:rPr>
  </w:style>
  <w:style w:type="paragraph" w:customStyle="1" w:styleId="1b09eb59">
    <w:name w:val="SpireTableThStyle1a98f599-3fdb-43b8-85d7-2c9ecaee1b33"/>
    <w:basedOn w:val="08d17b69"/>
    <w:qFormat/>
    <w:uiPriority w:val="0"/>
    <w:pPr>
      <w:jc w:val="center"/>
    </w:pPr>
    <w:rPr>
      <w:b/>
    </w:rPr>
  </w:style>
  <w:style w:type="character" w:customStyle="1" w:styleId="c87ab206">
    <w:name w:val="页眉 字符"/>
    <w:basedOn w:val="8be4c7ee"/>
    <w:link w:val="3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86a30130">
    <w:name w:val="页脚 字符"/>
    <w:basedOn w:val="8be4c7ee"/>
    <w:link w:val="2"/>
    <w:uiPriority w:val="0"/>
    <w:rPr>
      <w:rFonts w:eastAsia="Times New Roman" w:cstheme="minorBidi"/>
      <w:sz w:val="18"/>
      <w:szCs w:val="18"/>
      <w:lang w:eastAsia="uk-UA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2024-06-07T22:18:00Z</dcterms:created>
  <dc:creator>Data</dc:creator>
  <cp:lastModifiedBy>蜗 牛</cp:lastModifiedBy>
  <dcterms:modified xsi:type="dcterms:W3CDTF">2025-03-20T16:21:05Z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235329E63C970A955C1260668017A329_42</vt:lpwstr>
  </property>
</Properties>
</file>